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9FE" w:rsidRPr="00F40379" w:rsidRDefault="003D19FE" w:rsidP="003D19FE">
      <w:pPr>
        <w:jc w:val="center"/>
        <w:rPr>
          <w:rFonts w:asciiTheme="majorBidi" w:hAnsiTheme="majorBidi" w:cstheme="majorBidi"/>
          <w:b/>
          <w:bCs/>
          <w:sz w:val="24"/>
          <w:szCs w:val="24"/>
        </w:rPr>
      </w:pPr>
      <w:r w:rsidRPr="00F40379">
        <w:rPr>
          <w:rFonts w:asciiTheme="majorBidi" w:hAnsiTheme="majorBidi" w:cstheme="majorBidi"/>
          <w:b/>
          <w:bCs/>
          <w:noProof/>
          <w:sz w:val="24"/>
          <w:szCs w:val="24"/>
          <w:lang w:val="hu-HU" w:eastAsia="hu-HU"/>
        </w:rPr>
        <w:drawing>
          <wp:anchor distT="0" distB="0" distL="114300" distR="114300" simplePos="0" relativeHeight="251659264" behindDoc="0" locked="0" layoutInCell="1" allowOverlap="1">
            <wp:simplePos x="0" y="0"/>
            <wp:positionH relativeFrom="column">
              <wp:posOffset>2800312</wp:posOffset>
            </wp:positionH>
            <wp:positionV relativeFrom="paragraph">
              <wp:posOffset>-199390</wp:posOffset>
            </wp:positionV>
            <wp:extent cx="859155" cy="648786"/>
            <wp:effectExtent l="0" t="0" r="0" b="0"/>
            <wp:wrapNone/>
            <wp:docPr id="1"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u_logo.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59155" cy="648786"/>
                    </a:xfrm>
                    <a:prstGeom prst="rect">
                      <a:avLst/>
                    </a:prstGeom>
                  </pic:spPr>
                </pic:pic>
              </a:graphicData>
            </a:graphic>
          </wp:anchor>
        </w:drawing>
      </w:r>
    </w:p>
    <w:p w:rsidR="003D19FE" w:rsidRDefault="003D19FE" w:rsidP="003D19FE">
      <w:pPr>
        <w:tabs>
          <w:tab w:val="left" w:pos="4050"/>
        </w:tabs>
        <w:ind w:right="8"/>
        <w:jc w:val="center"/>
        <w:rPr>
          <w:rFonts w:asciiTheme="majorBidi" w:hAnsiTheme="majorBidi" w:cstheme="majorBidi"/>
          <w:sz w:val="28"/>
          <w:szCs w:val="28"/>
        </w:rPr>
      </w:pPr>
    </w:p>
    <w:p w:rsidR="003D19FE" w:rsidRPr="003D19FE" w:rsidRDefault="003D19FE" w:rsidP="003D19FE">
      <w:pPr>
        <w:tabs>
          <w:tab w:val="left" w:pos="4050"/>
        </w:tabs>
        <w:spacing w:after="0"/>
        <w:ind w:right="6"/>
        <w:jc w:val="center"/>
        <w:rPr>
          <w:rFonts w:asciiTheme="majorBidi" w:hAnsiTheme="majorBidi" w:cstheme="majorBidi"/>
          <w:sz w:val="28"/>
          <w:szCs w:val="28"/>
          <w:lang w:val="en-US"/>
        </w:rPr>
      </w:pPr>
      <w:r w:rsidRPr="003D19FE">
        <w:rPr>
          <w:rFonts w:asciiTheme="majorBidi" w:hAnsiTheme="majorBidi" w:cstheme="majorBidi"/>
          <w:sz w:val="28"/>
          <w:szCs w:val="28"/>
          <w:lang w:val="en-US"/>
        </w:rPr>
        <w:t>The Public Defense of the Doctoral Dissertation of</w:t>
      </w:r>
    </w:p>
    <w:p w:rsidR="003D19FE" w:rsidRDefault="003D19FE" w:rsidP="003D19FE">
      <w:pPr>
        <w:pStyle w:val="Heading1"/>
        <w:ind w:right="6"/>
        <w:rPr>
          <w:rFonts w:asciiTheme="majorBidi" w:hAnsiTheme="majorBidi" w:cstheme="majorBidi"/>
          <w:sz w:val="32"/>
          <w:szCs w:val="32"/>
        </w:rPr>
      </w:pPr>
    </w:p>
    <w:p w:rsidR="003D19FE" w:rsidRPr="005C1C92" w:rsidRDefault="00A23940" w:rsidP="003D19FE">
      <w:pPr>
        <w:pStyle w:val="Heading1"/>
        <w:ind w:right="8"/>
        <w:rPr>
          <w:rFonts w:asciiTheme="majorBidi" w:hAnsiTheme="majorBidi" w:cstheme="majorBidi"/>
          <w:sz w:val="32"/>
          <w:szCs w:val="32"/>
          <w:lang w:val="en-US"/>
        </w:rPr>
      </w:pPr>
      <w:r>
        <w:rPr>
          <w:rFonts w:asciiTheme="majorBidi" w:hAnsiTheme="majorBidi" w:cstheme="majorBidi"/>
          <w:sz w:val="32"/>
          <w:szCs w:val="32"/>
        </w:rPr>
        <w:t>András Vadas</w:t>
      </w:r>
    </w:p>
    <w:p w:rsidR="003D19FE" w:rsidRPr="005C1C92" w:rsidRDefault="003D19FE" w:rsidP="003D19FE">
      <w:pPr>
        <w:pStyle w:val="Default"/>
        <w:jc w:val="center"/>
        <w:rPr>
          <w:rFonts w:asciiTheme="majorBidi" w:hAnsiTheme="majorBidi" w:cstheme="majorBidi"/>
          <w:b/>
          <w:bCs/>
          <w:sz w:val="28"/>
          <w:szCs w:val="28"/>
        </w:rPr>
      </w:pPr>
    </w:p>
    <w:p w:rsidR="003D19FE" w:rsidRPr="005C1C92" w:rsidRDefault="00B87FB8" w:rsidP="003D19FE">
      <w:pPr>
        <w:pStyle w:val="Default"/>
        <w:jc w:val="center"/>
        <w:rPr>
          <w:rFonts w:asciiTheme="majorBidi" w:hAnsiTheme="majorBidi" w:cstheme="majorBidi"/>
          <w:sz w:val="28"/>
          <w:szCs w:val="28"/>
        </w:rPr>
      </w:pPr>
      <w:r>
        <w:rPr>
          <w:rFonts w:asciiTheme="majorBidi" w:hAnsiTheme="majorBidi" w:cstheme="majorBidi"/>
          <w:sz w:val="28"/>
          <w:szCs w:val="28"/>
        </w:rPr>
        <w:t>on</w:t>
      </w:r>
    </w:p>
    <w:p w:rsidR="003D19FE" w:rsidRPr="005C1C92" w:rsidRDefault="003D19FE" w:rsidP="003D19FE">
      <w:pPr>
        <w:pStyle w:val="Default"/>
        <w:jc w:val="center"/>
        <w:rPr>
          <w:rFonts w:asciiTheme="majorBidi" w:hAnsiTheme="majorBidi" w:cstheme="majorBidi"/>
          <w:b/>
          <w:bCs/>
          <w:sz w:val="28"/>
          <w:szCs w:val="28"/>
        </w:rPr>
      </w:pPr>
    </w:p>
    <w:p w:rsidR="00A23940" w:rsidRPr="00A23940" w:rsidRDefault="00A23940" w:rsidP="00A23940">
      <w:pPr>
        <w:spacing w:after="0" w:line="360" w:lineRule="auto"/>
        <w:ind w:firstLine="709"/>
        <w:jc w:val="center"/>
        <w:rPr>
          <w:rFonts w:ascii="Times New Roman" w:hAnsi="Times New Roman" w:cs="Times New Roman"/>
          <w:b/>
          <w:bCs/>
          <w:sz w:val="32"/>
          <w:szCs w:val="32"/>
          <w:lang w:val="en-US"/>
        </w:rPr>
      </w:pPr>
      <w:r w:rsidRPr="00A23940">
        <w:rPr>
          <w:rFonts w:ascii="Times New Roman" w:hAnsi="Times New Roman" w:cs="Times New Roman"/>
          <w:b/>
          <w:bCs/>
          <w:sz w:val="32"/>
          <w:szCs w:val="32"/>
          <w:lang w:val="en-US"/>
        </w:rPr>
        <w:t>Who Stole The Water?</w:t>
      </w:r>
    </w:p>
    <w:p w:rsidR="003D19FE" w:rsidRPr="00A23940" w:rsidRDefault="00A23940" w:rsidP="00A23940">
      <w:pPr>
        <w:spacing w:after="0" w:line="360" w:lineRule="auto"/>
        <w:ind w:firstLine="709"/>
        <w:jc w:val="center"/>
        <w:rPr>
          <w:rFonts w:ascii="Times New Roman" w:hAnsi="Times New Roman" w:cs="Times New Roman"/>
          <w:sz w:val="32"/>
          <w:szCs w:val="32"/>
        </w:rPr>
      </w:pPr>
      <w:r w:rsidRPr="00A23940">
        <w:rPr>
          <w:rFonts w:ascii="Times New Roman" w:hAnsi="Times New Roman" w:cs="Times New Roman"/>
          <w:b/>
          <w:bCs/>
          <w:iCs/>
          <w:sz w:val="32"/>
          <w:szCs w:val="32"/>
          <w:lang w:val="en-US"/>
        </w:rPr>
        <w:t>The Control and Appropriation of Water Resources in Medieval Hungary</w:t>
      </w:r>
    </w:p>
    <w:p w:rsidR="003D19FE" w:rsidRPr="003D19FE" w:rsidRDefault="003D19FE" w:rsidP="003D19FE">
      <w:pPr>
        <w:spacing w:after="0"/>
        <w:jc w:val="center"/>
        <w:rPr>
          <w:rFonts w:asciiTheme="majorBidi" w:hAnsiTheme="majorBidi" w:cstheme="majorBidi"/>
          <w:sz w:val="28"/>
          <w:szCs w:val="28"/>
          <w:lang w:val="en-US"/>
        </w:rPr>
      </w:pPr>
    </w:p>
    <w:p w:rsidR="003D19FE" w:rsidRPr="003D19FE" w:rsidRDefault="003D19FE" w:rsidP="003D19FE">
      <w:pPr>
        <w:spacing w:after="120"/>
        <w:jc w:val="center"/>
        <w:rPr>
          <w:rFonts w:asciiTheme="majorBidi" w:hAnsiTheme="majorBidi" w:cstheme="majorBidi"/>
          <w:b/>
          <w:bCs/>
          <w:sz w:val="28"/>
          <w:szCs w:val="28"/>
          <w:lang w:val="en-US"/>
        </w:rPr>
      </w:pPr>
      <w:r w:rsidRPr="003D19FE">
        <w:rPr>
          <w:rFonts w:asciiTheme="majorBidi" w:hAnsiTheme="majorBidi" w:cstheme="majorBidi"/>
          <w:sz w:val="28"/>
          <w:szCs w:val="28"/>
          <w:lang w:val="en-US"/>
        </w:rPr>
        <w:t>will be held on</w:t>
      </w:r>
    </w:p>
    <w:p w:rsidR="003D19FE" w:rsidRPr="00B87FB8" w:rsidRDefault="003D19FE" w:rsidP="003D19FE">
      <w:pPr>
        <w:spacing w:after="120"/>
        <w:jc w:val="center"/>
        <w:rPr>
          <w:rFonts w:asciiTheme="majorBidi" w:hAnsiTheme="majorBidi" w:cstheme="majorBidi"/>
          <w:b/>
          <w:bCs/>
          <w:sz w:val="28"/>
          <w:szCs w:val="28"/>
          <w:lang w:val="en-US"/>
        </w:rPr>
      </w:pPr>
      <w:r w:rsidRPr="00B87FB8">
        <w:rPr>
          <w:rFonts w:asciiTheme="majorBidi" w:hAnsiTheme="majorBidi" w:cstheme="majorBidi"/>
          <w:b/>
          <w:bCs/>
          <w:sz w:val="28"/>
          <w:szCs w:val="28"/>
          <w:lang w:val="en-US"/>
        </w:rPr>
        <w:t xml:space="preserve">Friday, </w:t>
      </w:r>
      <w:r w:rsidR="00A23940">
        <w:rPr>
          <w:rFonts w:asciiTheme="majorBidi" w:hAnsiTheme="majorBidi" w:cstheme="majorBidi"/>
          <w:b/>
          <w:bCs/>
          <w:sz w:val="28"/>
          <w:szCs w:val="28"/>
          <w:lang w:val="en-US"/>
        </w:rPr>
        <w:t>20</w:t>
      </w:r>
      <w:r w:rsidRPr="00B87FB8">
        <w:rPr>
          <w:rFonts w:asciiTheme="majorBidi" w:hAnsiTheme="majorBidi" w:cstheme="majorBidi"/>
          <w:b/>
          <w:bCs/>
          <w:sz w:val="28"/>
          <w:szCs w:val="28"/>
          <w:lang w:val="en-US"/>
        </w:rPr>
        <w:t xml:space="preserve"> </w:t>
      </w:r>
      <w:r w:rsidR="00A23940">
        <w:rPr>
          <w:rFonts w:asciiTheme="majorBidi" w:hAnsiTheme="majorBidi" w:cstheme="majorBidi"/>
          <w:b/>
          <w:bCs/>
          <w:sz w:val="28"/>
          <w:szCs w:val="28"/>
          <w:lang w:val="en-US"/>
        </w:rPr>
        <w:t>March</w:t>
      </w:r>
      <w:r w:rsidRPr="00B87FB8">
        <w:rPr>
          <w:rFonts w:asciiTheme="majorBidi" w:hAnsiTheme="majorBidi" w:cstheme="majorBidi"/>
          <w:b/>
          <w:bCs/>
          <w:sz w:val="28"/>
          <w:szCs w:val="28"/>
          <w:lang w:val="en-US"/>
        </w:rPr>
        <w:t xml:space="preserve"> 2020, at </w:t>
      </w:r>
      <w:r w:rsidR="00A23940">
        <w:rPr>
          <w:rFonts w:asciiTheme="majorBidi" w:hAnsiTheme="majorBidi" w:cstheme="majorBidi"/>
          <w:b/>
          <w:bCs/>
          <w:sz w:val="28"/>
          <w:szCs w:val="28"/>
          <w:lang w:val="en-US"/>
        </w:rPr>
        <w:t>9</w:t>
      </w:r>
      <w:r w:rsidRPr="00B87FB8">
        <w:rPr>
          <w:rFonts w:asciiTheme="majorBidi" w:hAnsiTheme="majorBidi" w:cstheme="majorBidi"/>
          <w:b/>
          <w:bCs/>
          <w:sz w:val="28"/>
          <w:szCs w:val="28"/>
          <w:lang w:val="en-US"/>
        </w:rPr>
        <w:t xml:space="preserve">:00 </w:t>
      </w:r>
      <w:r w:rsidR="00A23940">
        <w:rPr>
          <w:rFonts w:asciiTheme="majorBidi" w:hAnsiTheme="majorBidi" w:cstheme="majorBidi"/>
          <w:b/>
          <w:bCs/>
          <w:sz w:val="28"/>
          <w:szCs w:val="28"/>
          <w:lang w:val="en-US"/>
        </w:rPr>
        <w:t>a</w:t>
      </w:r>
      <w:r w:rsidRPr="00B87FB8">
        <w:rPr>
          <w:rFonts w:asciiTheme="majorBidi" w:hAnsiTheme="majorBidi" w:cstheme="majorBidi"/>
          <w:b/>
          <w:bCs/>
          <w:sz w:val="28"/>
          <w:szCs w:val="28"/>
          <w:lang w:val="en-US"/>
        </w:rPr>
        <w:t>m</w:t>
      </w:r>
    </w:p>
    <w:p w:rsidR="003D19FE" w:rsidRPr="00B87FB8" w:rsidRDefault="003D19FE" w:rsidP="003D19FE">
      <w:pPr>
        <w:pStyle w:val="Heading1"/>
        <w:spacing w:after="120"/>
        <w:ind w:right="8"/>
        <w:rPr>
          <w:rFonts w:asciiTheme="majorBidi" w:hAnsiTheme="majorBidi" w:cstheme="majorBidi"/>
          <w:b w:val="0"/>
          <w:bCs w:val="0"/>
          <w:sz w:val="28"/>
          <w:szCs w:val="28"/>
        </w:rPr>
      </w:pPr>
      <w:r w:rsidRPr="00B87FB8">
        <w:rPr>
          <w:rFonts w:asciiTheme="majorBidi" w:hAnsiTheme="majorBidi" w:cstheme="majorBidi"/>
          <w:b w:val="0"/>
          <w:bCs w:val="0"/>
          <w:sz w:val="28"/>
          <w:szCs w:val="28"/>
        </w:rPr>
        <w:t>in the</w:t>
      </w:r>
    </w:p>
    <w:p w:rsidR="003D19FE" w:rsidRPr="00B87FB8" w:rsidRDefault="003D19FE" w:rsidP="003D19FE">
      <w:pPr>
        <w:pStyle w:val="Heading1"/>
        <w:spacing w:after="120"/>
        <w:ind w:right="8"/>
        <w:rPr>
          <w:rFonts w:asciiTheme="majorBidi" w:hAnsiTheme="majorBidi" w:cstheme="majorBidi"/>
          <w:sz w:val="28"/>
          <w:szCs w:val="28"/>
          <w:lang w:val="en-US"/>
        </w:rPr>
      </w:pPr>
      <w:r w:rsidRPr="00B87FB8">
        <w:rPr>
          <w:rFonts w:asciiTheme="majorBidi" w:hAnsiTheme="majorBidi" w:cstheme="majorBidi"/>
          <w:sz w:val="28"/>
          <w:szCs w:val="28"/>
          <w:lang w:val="en-US"/>
        </w:rPr>
        <w:t>Monument Building</w:t>
      </w:r>
      <w:r w:rsidR="00E221BF" w:rsidRPr="00B87FB8">
        <w:rPr>
          <w:rFonts w:asciiTheme="majorBidi" w:hAnsiTheme="majorBidi" w:cstheme="majorBidi"/>
          <w:sz w:val="28"/>
          <w:szCs w:val="28"/>
          <w:lang w:val="en-US"/>
        </w:rPr>
        <w:t xml:space="preserve">, </w:t>
      </w:r>
      <w:r w:rsidR="00A23940" w:rsidRPr="00A23940">
        <w:rPr>
          <w:rFonts w:asciiTheme="majorBidi" w:hAnsiTheme="majorBidi" w:cstheme="majorBidi"/>
          <w:sz w:val="28"/>
          <w:szCs w:val="28"/>
          <w:lang w:val="en-US"/>
        </w:rPr>
        <w:t>Senate Room</w:t>
      </w:r>
      <w:bookmarkStart w:id="0" w:name="_GoBack"/>
      <w:bookmarkEnd w:id="0"/>
    </w:p>
    <w:p w:rsidR="003D19FE" w:rsidRPr="003D19FE" w:rsidRDefault="003D19FE" w:rsidP="003D19FE">
      <w:pPr>
        <w:spacing w:after="120"/>
        <w:ind w:right="6"/>
        <w:jc w:val="center"/>
        <w:rPr>
          <w:rFonts w:asciiTheme="majorBidi" w:hAnsiTheme="majorBidi" w:cstheme="majorBidi"/>
          <w:b/>
          <w:sz w:val="28"/>
          <w:szCs w:val="28"/>
          <w:lang w:val="en-US"/>
        </w:rPr>
      </w:pPr>
      <w:r w:rsidRPr="00B87FB8">
        <w:rPr>
          <w:rFonts w:asciiTheme="majorBidi" w:hAnsiTheme="majorBidi" w:cstheme="majorBidi"/>
          <w:b/>
          <w:sz w:val="28"/>
          <w:szCs w:val="28"/>
          <w:lang w:val="en-US"/>
        </w:rPr>
        <w:t>Central European University (CEU)</w:t>
      </w:r>
    </w:p>
    <w:p w:rsidR="003D19FE" w:rsidRPr="003D19FE" w:rsidRDefault="003D19FE" w:rsidP="003D19FE">
      <w:pPr>
        <w:spacing w:after="120"/>
        <w:ind w:right="8"/>
        <w:jc w:val="center"/>
        <w:rPr>
          <w:rFonts w:asciiTheme="majorBidi" w:hAnsiTheme="majorBidi" w:cstheme="majorBidi"/>
          <w:b/>
          <w:sz w:val="28"/>
          <w:szCs w:val="28"/>
          <w:lang w:val="en-US"/>
        </w:rPr>
      </w:pPr>
      <w:proofErr w:type="spellStart"/>
      <w:r w:rsidRPr="003D19FE">
        <w:rPr>
          <w:rFonts w:asciiTheme="majorBidi" w:hAnsiTheme="majorBidi" w:cstheme="majorBidi"/>
          <w:b/>
          <w:sz w:val="28"/>
          <w:szCs w:val="28"/>
          <w:lang w:val="en-US"/>
        </w:rPr>
        <w:t>Nádor</w:t>
      </w:r>
      <w:proofErr w:type="spellEnd"/>
      <w:r w:rsidRPr="003D19FE">
        <w:rPr>
          <w:rFonts w:asciiTheme="majorBidi" w:hAnsiTheme="majorBidi" w:cstheme="majorBidi"/>
          <w:b/>
          <w:sz w:val="28"/>
          <w:szCs w:val="28"/>
          <w:lang w:val="en-US"/>
        </w:rPr>
        <w:t xml:space="preserve"> u. 9, Budapest</w:t>
      </w:r>
    </w:p>
    <w:p w:rsidR="003D19FE" w:rsidRPr="003D19FE" w:rsidRDefault="003D19FE" w:rsidP="003D19FE">
      <w:pPr>
        <w:spacing w:after="0"/>
        <w:jc w:val="center"/>
        <w:rPr>
          <w:rFonts w:asciiTheme="majorBidi" w:hAnsiTheme="majorBidi" w:cstheme="majorBidi"/>
          <w:b/>
          <w:bCs/>
          <w:sz w:val="28"/>
          <w:szCs w:val="28"/>
          <w:lang w:val="en-US"/>
        </w:rPr>
      </w:pPr>
    </w:p>
    <w:p w:rsidR="003D19FE" w:rsidRPr="003D19FE" w:rsidRDefault="003D19FE" w:rsidP="003D19FE">
      <w:pPr>
        <w:jc w:val="center"/>
        <w:rPr>
          <w:rFonts w:asciiTheme="majorBidi" w:hAnsiTheme="majorBidi" w:cstheme="majorBidi"/>
          <w:b/>
          <w:bCs/>
          <w:sz w:val="28"/>
          <w:szCs w:val="28"/>
          <w:lang w:val="en-US"/>
        </w:rPr>
      </w:pPr>
      <w:r w:rsidRPr="003D19FE">
        <w:rPr>
          <w:rFonts w:asciiTheme="majorBidi" w:hAnsiTheme="majorBidi" w:cstheme="majorBidi"/>
          <w:b/>
          <w:bCs/>
          <w:sz w:val="28"/>
          <w:szCs w:val="28"/>
          <w:lang w:val="en-US"/>
        </w:rPr>
        <w:t>Examination Committee</w:t>
      </w:r>
    </w:p>
    <w:p w:rsidR="003D19FE" w:rsidRPr="003D19FE" w:rsidRDefault="003D19FE" w:rsidP="00A23940">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240" w:lineRule="auto"/>
        <w:ind w:left="2100" w:hanging="2100"/>
        <w:rPr>
          <w:rFonts w:asciiTheme="majorBidi" w:hAnsiTheme="majorBidi" w:cstheme="majorBidi"/>
          <w:sz w:val="28"/>
          <w:szCs w:val="28"/>
          <w:lang w:val="en-US"/>
        </w:rPr>
      </w:pPr>
      <w:r w:rsidRPr="003D19FE">
        <w:rPr>
          <w:rFonts w:asciiTheme="majorBidi" w:hAnsiTheme="majorBidi" w:cstheme="majorBidi"/>
          <w:sz w:val="28"/>
          <w:szCs w:val="28"/>
          <w:lang w:val="en-US"/>
        </w:rPr>
        <w:t>Chair</w:t>
      </w:r>
      <w:r w:rsidR="006014A2">
        <w:rPr>
          <w:rFonts w:asciiTheme="majorBidi" w:hAnsiTheme="majorBidi" w:cstheme="majorBidi"/>
          <w:sz w:val="28"/>
          <w:szCs w:val="28"/>
          <w:lang w:val="en-US"/>
        </w:rPr>
        <w:t>:</w:t>
      </w:r>
      <w:r w:rsidRPr="003D19FE">
        <w:rPr>
          <w:rFonts w:asciiTheme="majorBidi" w:hAnsiTheme="majorBidi" w:cstheme="majorBidi"/>
          <w:sz w:val="28"/>
          <w:szCs w:val="28"/>
          <w:lang w:val="en-US"/>
        </w:rPr>
        <w:tab/>
      </w:r>
      <w:r w:rsidR="00E221BF">
        <w:rPr>
          <w:rFonts w:asciiTheme="majorBidi" w:hAnsiTheme="majorBidi" w:cstheme="majorBidi"/>
          <w:sz w:val="28"/>
          <w:szCs w:val="28"/>
          <w:lang w:val="en-US"/>
        </w:rPr>
        <w:tab/>
      </w:r>
      <w:r w:rsidR="00A23940">
        <w:rPr>
          <w:rFonts w:asciiTheme="majorBidi" w:hAnsiTheme="majorBidi" w:cstheme="majorBidi"/>
          <w:sz w:val="28"/>
          <w:szCs w:val="28"/>
          <w:lang w:val="en-US"/>
        </w:rPr>
        <w:tab/>
        <w:t xml:space="preserve">László </w:t>
      </w:r>
      <w:proofErr w:type="spellStart"/>
      <w:r w:rsidR="00A23940">
        <w:rPr>
          <w:rFonts w:asciiTheme="majorBidi" w:hAnsiTheme="majorBidi" w:cstheme="majorBidi"/>
          <w:sz w:val="28"/>
          <w:szCs w:val="28"/>
          <w:lang w:val="en-US"/>
        </w:rPr>
        <w:t>Pintér</w:t>
      </w:r>
      <w:proofErr w:type="spellEnd"/>
      <w:r w:rsidR="006014A2" w:rsidRPr="006014A2">
        <w:rPr>
          <w:rFonts w:asciiTheme="majorBidi" w:hAnsiTheme="majorBidi" w:cstheme="majorBidi"/>
          <w:sz w:val="28"/>
          <w:szCs w:val="28"/>
          <w:lang w:val="en-US"/>
        </w:rPr>
        <w:t xml:space="preserve">, CEU </w:t>
      </w:r>
      <w:r w:rsidR="00A23940" w:rsidRPr="00A23940">
        <w:rPr>
          <w:rFonts w:asciiTheme="majorBidi" w:hAnsiTheme="majorBidi" w:cstheme="majorBidi"/>
          <w:sz w:val="28"/>
          <w:szCs w:val="28"/>
          <w:lang w:val="en-US"/>
        </w:rPr>
        <w:t>Department of Environmental Sciences and Policy</w:t>
      </w:r>
    </w:p>
    <w:p w:rsidR="003D19FE" w:rsidRDefault="003D19FE" w:rsidP="006014A2">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240" w:lineRule="auto"/>
        <w:ind w:left="2126" w:hanging="2126"/>
        <w:rPr>
          <w:rFonts w:asciiTheme="majorBidi" w:hAnsiTheme="majorBidi" w:cstheme="majorBidi"/>
          <w:sz w:val="28"/>
          <w:szCs w:val="28"/>
          <w:lang w:val="en-US"/>
        </w:rPr>
      </w:pPr>
      <w:r w:rsidRPr="003D19FE">
        <w:rPr>
          <w:rFonts w:asciiTheme="majorBidi" w:hAnsiTheme="majorBidi" w:cstheme="majorBidi"/>
          <w:sz w:val="28"/>
          <w:szCs w:val="28"/>
          <w:lang w:val="en-US"/>
        </w:rPr>
        <w:t>Members</w:t>
      </w:r>
      <w:r w:rsidR="006014A2">
        <w:rPr>
          <w:rFonts w:asciiTheme="majorBidi" w:hAnsiTheme="majorBidi" w:cstheme="majorBidi"/>
          <w:sz w:val="28"/>
          <w:szCs w:val="28"/>
          <w:lang w:val="en-US"/>
        </w:rPr>
        <w:t>:</w:t>
      </w:r>
      <w:r w:rsidRPr="003D19FE">
        <w:rPr>
          <w:rFonts w:asciiTheme="majorBidi" w:hAnsiTheme="majorBidi" w:cstheme="majorBidi"/>
          <w:sz w:val="28"/>
          <w:szCs w:val="28"/>
          <w:lang w:val="en-US"/>
        </w:rPr>
        <w:tab/>
      </w:r>
      <w:r w:rsidRPr="003D19FE">
        <w:rPr>
          <w:rFonts w:asciiTheme="majorBidi" w:hAnsiTheme="majorBidi" w:cstheme="majorBidi"/>
          <w:sz w:val="28"/>
          <w:szCs w:val="28"/>
          <w:lang w:val="en-US"/>
        </w:rPr>
        <w:tab/>
      </w:r>
      <w:r w:rsidRPr="003D19FE">
        <w:rPr>
          <w:rFonts w:asciiTheme="majorBidi" w:hAnsiTheme="majorBidi" w:cstheme="majorBidi"/>
          <w:sz w:val="28"/>
          <w:szCs w:val="28"/>
          <w:lang w:val="en-US"/>
        </w:rPr>
        <w:tab/>
      </w:r>
      <w:r w:rsidR="00A23940">
        <w:rPr>
          <w:rFonts w:asciiTheme="majorBidi" w:hAnsiTheme="majorBidi" w:cstheme="majorBidi"/>
          <w:sz w:val="28"/>
          <w:szCs w:val="28"/>
          <w:lang w:val="en-US"/>
        </w:rPr>
        <w:t>Alice M. Choyke,</w:t>
      </w:r>
      <w:r w:rsidRPr="003D19FE">
        <w:rPr>
          <w:rFonts w:asciiTheme="majorBidi" w:hAnsiTheme="majorBidi" w:cstheme="majorBidi"/>
          <w:sz w:val="28"/>
          <w:szCs w:val="28"/>
          <w:lang w:val="en-US"/>
        </w:rPr>
        <w:t xml:space="preserve"> CEU, Medieval Studies Department (</w:t>
      </w:r>
      <w:r w:rsidR="006014A2">
        <w:rPr>
          <w:rFonts w:asciiTheme="majorBidi" w:hAnsiTheme="majorBidi" w:cstheme="majorBidi"/>
          <w:sz w:val="28"/>
          <w:szCs w:val="28"/>
          <w:lang w:val="en-US"/>
        </w:rPr>
        <w:t xml:space="preserve">primary </w:t>
      </w:r>
      <w:r w:rsidRPr="003D19FE">
        <w:rPr>
          <w:rFonts w:asciiTheme="majorBidi" w:hAnsiTheme="majorBidi" w:cstheme="majorBidi"/>
          <w:sz w:val="28"/>
          <w:szCs w:val="28"/>
          <w:lang w:val="en-US"/>
        </w:rPr>
        <w:t>supervisor)</w:t>
      </w:r>
    </w:p>
    <w:p w:rsidR="006014A2" w:rsidRDefault="00A23940" w:rsidP="00E221BF">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240" w:lineRule="auto"/>
        <w:ind w:left="2126"/>
        <w:rPr>
          <w:rFonts w:asciiTheme="majorBidi" w:hAnsiTheme="majorBidi" w:cstheme="majorBidi"/>
          <w:sz w:val="28"/>
          <w:szCs w:val="28"/>
          <w:lang w:val="en-US"/>
        </w:rPr>
      </w:pPr>
      <w:r>
        <w:rPr>
          <w:rFonts w:asciiTheme="majorBidi" w:hAnsiTheme="majorBidi" w:cstheme="majorBidi"/>
          <w:sz w:val="28"/>
          <w:szCs w:val="28"/>
          <w:lang w:val="en-US"/>
        </w:rPr>
        <w:t>Katalin Szende,</w:t>
      </w:r>
      <w:r w:rsidR="003D19FE" w:rsidRPr="003D19FE">
        <w:rPr>
          <w:rFonts w:asciiTheme="majorBidi" w:hAnsiTheme="majorBidi" w:cstheme="majorBidi"/>
          <w:sz w:val="28"/>
          <w:szCs w:val="28"/>
          <w:lang w:val="en-US"/>
        </w:rPr>
        <w:t xml:space="preserve"> CEU, Medieval Studies Department</w:t>
      </w:r>
      <w:r w:rsidR="003D19FE">
        <w:rPr>
          <w:rFonts w:asciiTheme="majorBidi" w:hAnsiTheme="majorBidi" w:cstheme="majorBidi"/>
          <w:sz w:val="28"/>
          <w:szCs w:val="28"/>
          <w:lang w:val="en-US"/>
        </w:rPr>
        <w:t xml:space="preserve"> (</w:t>
      </w:r>
      <w:r w:rsidR="006014A2">
        <w:rPr>
          <w:rFonts w:asciiTheme="majorBidi" w:hAnsiTheme="majorBidi" w:cstheme="majorBidi"/>
          <w:sz w:val="28"/>
          <w:szCs w:val="28"/>
          <w:lang w:val="en-US"/>
        </w:rPr>
        <w:t xml:space="preserve">associate </w:t>
      </w:r>
      <w:r w:rsidR="003D19FE">
        <w:rPr>
          <w:rFonts w:asciiTheme="majorBidi" w:hAnsiTheme="majorBidi" w:cstheme="majorBidi"/>
          <w:sz w:val="28"/>
          <w:szCs w:val="28"/>
          <w:lang w:val="en-US"/>
        </w:rPr>
        <w:t>supervisor)</w:t>
      </w:r>
      <w:r w:rsidR="006014A2" w:rsidRPr="006014A2">
        <w:rPr>
          <w:rFonts w:asciiTheme="majorBidi" w:hAnsiTheme="majorBidi" w:cstheme="majorBidi"/>
          <w:sz w:val="28"/>
          <w:szCs w:val="28"/>
          <w:lang w:val="en-US"/>
        </w:rPr>
        <w:t xml:space="preserve"> </w:t>
      </w:r>
    </w:p>
    <w:p w:rsidR="005E6633" w:rsidRDefault="00A23940" w:rsidP="00E221BF">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240" w:lineRule="auto"/>
        <w:ind w:left="2126"/>
        <w:rPr>
          <w:rFonts w:asciiTheme="majorBidi" w:hAnsiTheme="majorBidi" w:cstheme="majorBidi"/>
          <w:sz w:val="28"/>
          <w:szCs w:val="28"/>
          <w:lang w:val="en-US"/>
        </w:rPr>
      </w:pPr>
      <w:r>
        <w:rPr>
          <w:rFonts w:asciiTheme="majorBidi" w:hAnsiTheme="majorBidi" w:cstheme="majorBidi"/>
          <w:sz w:val="28"/>
          <w:szCs w:val="28"/>
          <w:lang w:val="en-US"/>
        </w:rPr>
        <w:t>József Laszlovszky</w:t>
      </w:r>
      <w:r w:rsidR="006014A2" w:rsidRPr="006014A2">
        <w:rPr>
          <w:rFonts w:asciiTheme="majorBidi" w:hAnsiTheme="majorBidi" w:cstheme="majorBidi"/>
          <w:sz w:val="28"/>
          <w:szCs w:val="28"/>
          <w:lang w:val="en-US"/>
        </w:rPr>
        <w:t xml:space="preserve"> CEU, Medieval Studies</w:t>
      </w:r>
      <w:r w:rsidR="005E6633" w:rsidRPr="005E6633">
        <w:rPr>
          <w:rFonts w:asciiTheme="majorBidi" w:hAnsiTheme="majorBidi" w:cstheme="majorBidi"/>
          <w:sz w:val="28"/>
          <w:szCs w:val="28"/>
          <w:lang w:val="en-US"/>
        </w:rPr>
        <w:t xml:space="preserve"> </w:t>
      </w:r>
    </w:p>
    <w:p w:rsidR="003D19FE" w:rsidRPr="003D19FE" w:rsidRDefault="00A23940" w:rsidP="00E221BF">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240" w:lineRule="auto"/>
        <w:ind w:left="2126"/>
        <w:rPr>
          <w:rFonts w:asciiTheme="majorBidi" w:hAnsiTheme="majorBidi" w:cstheme="majorBidi"/>
          <w:sz w:val="28"/>
          <w:szCs w:val="28"/>
          <w:lang w:val="en-US"/>
        </w:rPr>
      </w:pPr>
      <w:r>
        <w:rPr>
          <w:rFonts w:asciiTheme="majorBidi" w:hAnsiTheme="majorBidi" w:cstheme="majorBidi"/>
          <w:sz w:val="28"/>
          <w:szCs w:val="28"/>
          <w:lang w:val="en-US"/>
        </w:rPr>
        <w:t xml:space="preserve">István </w:t>
      </w:r>
      <w:proofErr w:type="spellStart"/>
      <w:r>
        <w:rPr>
          <w:rFonts w:asciiTheme="majorBidi" w:hAnsiTheme="majorBidi" w:cstheme="majorBidi"/>
          <w:sz w:val="28"/>
          <w:szCs w:val="28"/>
          <w:lang w:val="en-US"/>
        </w:rPr>
        <w:t>Tringli</w:t>
      </w:r>
      <w:proofErr w:type="spellEnd"/>
      <w:r w:rsidR="005E6633" w:rsidRPr="006014A2">
        <w:rPr>
          <w:rFonts w:asciiTheme="majorBidi" w:hAnsiTheme="majorBidi" w:cstheme="majorBidi"/>
          <w:sz w:val="28"/>
          <w:szCs w:val="28"/>
          <w:lang w:val="en-US"/>
        </w:rPr>
        <w:t xml:space="preserve">, </w:t>
      </w:r>
      <w:r>
        <w:rPr>
          <w:rFonts w:asciiTheme="majorBidi" w:hAnsiTheme="majorBidi" w:cstheme="majorBidi"/>
          <w:sz w:val="28"/>
          <w:szCs w:val="28"/>
          <w:lang w:val="en-US"/>
        </w:rPr>
        <w:t>Institute of History, Research Centre for the Humanities, Budapest</w:t>
      </w:r>
    </w:p>
    <w:p w:rsidR="003D19FE" w:rsidRPr="003D19FE" w:rsidRDefault="003D19FE" w:rsidP="005E6633">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240" w:lineRule="auto"/>
        <w:ind w:left="2100" w:hanging="2100"/>
        <w:rPr>
          <w:rFonts w:asciiTheme="majorBidi" w:hAnsiTheme="majorBidi" w:cstheme="majorBidi"/>
          <w:sz w:val="28"/>
          <w:szCs w:val="28"/>
          <w:lang w:val="en-US"/>
        </w:rPr>
      </w:pPr>
      <w:r w:rsidRPr="003D19FE">
        <w:rPr>
          <w:rFonts w:asciiTheme="majorBidi" w:hAnsiTheme="majorBidi" w:cstheme="majorBidi"/>
          <w:sz w:val="28"/>
          <w:szCs w:val="28"/>
          <w:lang w:val="en-US"/>
        </w:rPr>
        <w:t>External Readers</w:t>
      </w:r>
      <w:r w:rsidR="005E6633">
        <w:rPr>
          <w:rFonts w:asciiTheme="majorBidi" w:hAnsiTheme="majorBidi" w:cstheme="majorBidi"/>
          <w:sz w:val="28"/>
          <w:szCs w:val="28"/>
          <w:lang w:val="en-US"/>
        </w:rPr>
        <w:t>:</w:t>
      </w:r>
      <w:r w:rsidRPr="003D19FE">
        <w:rPr>
          <w:rFonts w:asciiTheme="majorBidi" w:hAnsiTheme="majorBidi" w:cstheme="majorBidi"/>
          <w:sz w:val="28"/>
          <w:szCs w:val="28"/>
          <w:lang w:val="en-US"/>
        </w:rPr>
        <w:tab/>
      </w:r>
      <w:r w:rsidR="00A23940">
        <w:rPr>
          <w:rFonts w:asciiTheme="majorBidi" w:hAnsiTheme="majorBidi" w:cstheme="majorBidi"/>
          <w:sz w:val="28"/>
          <w:szCs w:val="28"/>
          <w:lang w:val="en-US"/>
        </w:rPr>
        <w:t>Gerrit Jasper Schenk, Technical University</w:t>
      </w:r>
      <w:r w:rsidR="00A23940" w:rsidRPr="00A23940">
        <w:t xml:space="preserve"> </w:t>
      </w:r>
      <w:r w:rsidR="00A23940" w:rsidRPr="00A23940">
        <w:rPr>
          <w:rFonts w:asciiTheme="majorBidi" w:hAnsiTheme="majorBidi" w:cstheme="majorBidi"/>
          <w:sz w:val="28"/>
          <w:szCs w:val="28"/>
          <w:lang w:val="en-US"/>
        </w:rPr>
        <w:t>of Darmstadt</w:t>
      </w:r>
      <w:r w:rsidR="005E6633">
        <w:rPr>
          <w:rFonts w:asciiTheme="majorBidi" w:hAnsiTheme="majorBidi" w:cstheme="majorBidi"/>
          <w:sz w:val="28"/>
          <w:szCs w:val="28"/>
          <w:lang w:val="en-US"/>
        </w:rPr>
        <w:t xml:space="preserve"> (present)</w:t>
      </w:r>
    </w:p>
    <w:p w:rsidR="006014A2" w:rsidRPr="0079671F" w:rsidRDefault="003D19FE" w:rsidP="006014A2">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line="240" w:lineRule="auto"/>
        <w:ind w:left="2126" w:hanging="2126"/>
        <w:jc w:val="both"/>
        <w:rPr>
          <w:rFonts w:asciiTheme="majorBidi" w:hAnsiTheme="majorBidi" w:cstheme="majorBidi"/>
          <w:sz w:val="28"/>
          <w:szCs w:val="28"/>
          <w:lang w:val="en-US"/>
        </w:rPr>
      </w:pPr>
      <w:r w:rsidRPr="003D19FE">
        <w:rPr>
          <w:rFonts w:asciiTheme="majorBidi" w:hAnsiTheme="majorBidi" w:cstheme="majorBidi"/>
          <w:sz w:val="28"/>
          <w:szCs w:val="28"/>
          <w:lang w:val="en-US"/>
        </w:rPr>
        <w:tab/>
      </w:r>
      <w:r w:rsidRPr="003D19FE">
        <w:rPr>
          <w:rFonts w:asciiTheme="majorBidi" w:hAnsiTheme="majorBidi" w:cstheme="majorBidi"/>
          <w:sz w:val="28"/>
          <w:szCs w:val="28"/>
          <w:lang w:val="en-US"/>
        </w:rPr>
        <w:tab/>
      </w:r>
      <w:r w:rsidR="00A23940">
        <w:rPr>
          <w:rFonts w:ascii="Times New Roman" w:hAnsi="Times New Roman" w:cs="Times New Roman"/>
          <w:sz w:val="28"/>
          <w:szCs w:val="28"/>
          <w:lang w:val="hu-HU"/>
        </w:rPr>
        <w:t>Richard C. Hoffmann</w:t>
      </w:r>
      <w:r w:rsidR="0079671F">
        <w:rPr>
          <w:rFonts w:ascii="Times New Roman" w:hAnsi="Times New Roman" w:cs="Times New Roman"/>
          <w:sz w:val="28"/>
          <w:szCs w:val="28"/>
          <w:lang w:val="en-US"/>
        </w:rPr>
        <w:t xml:space="preserve">, </w:t>
      </w:r>
      <w:r w:rsidR="00A23940">
        <w:rPr>
          <w:rFonts w:ascii="Times New Roman" w:hAnsi="Times New Roman" w:cs="Times New Roman"/>
          <w:sz w:val="28"/>
          <w:szCs w:val="28"/>
          <w:lang w:val="hu-HU"/>
        </w:rPr>
        <w:t>York University, Toronto</w:t>
      </w:r>
      <w:r w:rsidR="0079671F">
        <w:rPr>
          <w:rFonts w:ascii="Times New Roman" w:hAnsi="Times New Roman" w:cs="Times New Roman"/>
          <w:sz w:val="28"/>
          <w:szCs w:val="28"/>
          <w:lang w:val="en-US"/>
        </w:rPr>
        <w:t xml:space="preserve"> (not-present)</w:t>
      </w:r>
    </w:p>
    <w:p w:rsidR="003D19FE" w:rsidRPr="003D19FE" w:rsidRDefault="003D19FE" w:rsidP="003D19FE">
      <w:pPr>
        <w:spacing w:after="0" w:line="240" w:lineRule="auto"/>
        <w:ind w:right="-510"/>
        <w:jc w:val="center"/>
        <w:rPr>
          <w:rFonts w:asciiTheme="majorBidi" w:hAnsiTheme="majorBidi" w:cstheme="majorBidi"/>
          <w:sz w:val="24"/>
          <w:szCs w:val="24"/>
          <w:lang w:val="en-US"/>
        </w:rPr>
      </w:pPr>
    </w:p>
    <w:p w:rsidR="003D19FE" w:rsidRPr="003D19FE" w:rsidRDefault="003D19FE" w:rsidP="003D19FE">
      <w:pPr>
        <w:spacing w:after="0" w:line="240" w:lineRule="auto"/>
        <w:ind w:right="-510"/>
        <w:jc w:val="center"/>
        <w:rPr>
          <w:rFonts w:asciiTheme="majorBidi" w:hAnsiTheme="majorBidi" w:cstheme="majorBidi"/>
          <w:sz w:val="24"/>
          <w:szCs w:val="24"/>
          <w:lang w:val="en-US"/>
        </w:rPr>
      </w:pPr>
      <w:r w:rsidRPr="003D19FE">
        <w:rPr>
          <w:rFonts w:asciiTheme="majorBidi" w:hAnsiTheme="majorBidi" w:cstheme="majorBidi"/>
          <w:sz w:val="24"/>
          <w:szCs w:val="24"/>
          <w:lang w:val="en-US"/>
        </w:rPr>
        <w:t xml:space="preserve">The doctoral dissertation is available for inspection on the CEU e-learning site. </w:t>
      </w:r>
    </w:p>
    <w:p w:rsidR="003D19FE" w:rsidRPr="003D19FE" w:rsidRDefault="003D19FE" w:rsidP="003D19FE">
      <w:pPr>
        <w:spacing w:after="0" w:line="240" w:lineRule="auto"/>
        <w:ind w:right="-510"/>
        <w:jc w:val="center"/>
        <w:rPr>
          <w:rFonts w:asciiTheme="majorBidi" w:hAnsiTheme="majorBidi" w:cstheme="majorBidi"/>
          <w:sz w:val="24"/>
          <w:szCs w:val="24"/>
          <w:lang w:val="en-US"/>
        </w:rPr>
      </w:pPr>
      <w:r w:rsidRPr="003D19FE">
        <w:rPr>
          <w:rFonts w:asciiTheme="majorBidi" w:hAnsiTheme="majorBidi" w:cstheme="majorBidi"/>
          <w:sz w:val="24"/>
          <w:szCs w:val="24"/>
          <w:lang w:val="en-US"/>
        </w:rPr>
        <w:t>Should you wish to access it contact Csilla Dobos (dobos@ceu.edu)</w:t>
      </w:r>
    </w:p>
    <w:p w:rsidR="003D19FE" w:rsidRDefault="003D19FE">
      <w:pPr>
        <w:rPr>
          <w:rFonts w:asciiTheme="majorBidi" w:hAnsiTheme="majorBidi" w:cstheme="majorBidi"/>
          <w:b/>
          <w:bCs/>
          <w:sz w:val="29"/>
          <w:szCs w:val="29"/>
          <w:lang w:val="en-US"/>
        </w:rPr>
      </w:pPr>
      <w:r>
        <w:rPr>
          <w:rFonts w:asciiTheme="majorBidi" w:hAnsiTheme="majorBidi" w:cstheme="majorBidi"/>
          <w:b/>
          <w:bCs/>
          <w:sz w:val="29"/>
          <w:szCs w:val="29"/>
          <w:lang w:val="en-US"/>
        </w:rPr>
        <w:br w:type="page"/>
      </w:r>
    </w:p>
    <w:p w:rsidR="003D19FE" w:rsidRPr="003D19FE" w:rsidRDefault="003D19FE" w:rsidP="0079671F">
      <w:pPr>
        <w:tabs>
          <w:tab w:val="left" w:pos="1172"/>
          <w:tab w:val="left" w:pos="2104"/>
          <w:tab w:val="left" w:pos="2838"/>
          <w:tab w:val="left" w:pos="3692"/>
          <w:tab w:val="left" w:pos="6558"/>
          <w:tab w:val="left" w:pos="8012"/>
          <w:tab w:val="left" w:pos="11027"/>
          <w:tab w:val="left" w:pos="15630"/>
          <w:tab w:val="left" w:pos="19950"/>
          <w:tab w:val="left" w:pos="22052"/>
          <w:tab w:val="left" w:pos="23555"/>
          <w:tab w:val="left" w:pos="24726"/>
          <w:tab w:val="left" w:pos="25657"/>
          <w:tab w:val="left" w:pos="27068"/>
          <w:tab w:val="left" w:pos="28465"/>
        </w:tabs>
        <w:spacing w:after="0" w:line="360" w:lineRule="auto"/>
        <w:jc w:val="center"/>
        <w:rPr>
          <w:rFonts w:asciiTheme="majorBidi" w:hAnsiTheme="majorBidi" w:cstheme="majorBidi"/>
          <w:b/>
          <w:bCs/>
          <w:sz w:val="29"/>
          <w:szCs w:val="29"/>
          <w:lang w:val="en-US"/>
        </w:rPr>
      </w:pPr>
      <w:r w:rsidRPr="003D19FE">
        <w:rPr>
          <w:rFonts w:asciiTheme="majorBidi" w:hAnsiTheme="majorBidi" w:cstheme="majorBidi"/>
          <w:b/>
          <w:bCs/>
          <w:sz w:val="29"/>
          <w:szCs w:val="29"/>
          <w:lang w:val="en-US"/>
        </w:rPr>
        <w:lastRenderedPageBreak/>
        <w:t>Summary of the Doctoral Dissertation</w:t>
      </w:r>
    </w:p>
    <w:p w:rsidR="00856EE9" w:rsidRPr="00653C25" w:rsidRDefault="00856EE9" w:rsidP="00653C25">
      <w:pPr>
        <w:spacing w:line="360" w:lineRule="auto"/>
        <w:jc w:val="both"/>
        <w:rPr>
          <w:rFonts w:ascii="Times New Roman" w:hAnsi="Times New Roman" w:cs="Times New Roman"/>
          <w:bCs/>
          <w:spacing w:val="-6"/>
          <w:sz w:val="28"/>
          <w:szCs w:val="28"/>
          <w:lang w:val="en-US"/>
        </w:rPr>
      </w:pPr>
      <w:r w:rsidRPr="00653C25">
        <w:rPr>
          <w:rFonts w:ascii="Times New Roman" w:hAnsi="Times New Roman" w:cs="Times New Roman"/>
          <w:spacing w:val="-6"/>
          <w:sz w:val="28"/>
          <w:szCs w:val="28"/>
          <w:lang w:val="en-US"/>
        </w:rPr>
        <w:t xml:space="preserve">In </w:t>
      </w:r>
      <w:r w:rsidR="005B5D53" w:rsidRPr="00653C25">
        <w:rPr>
          <w:rFonts w:ascii="Times New Roman" w:hAnsi="Times New Roman" w:cs="Times New Roman"/>
          <w:spacing w:val="-6"/>
          <w:sz w:val="28"/>
          <w:szCs w:val="28"/>
          <w:lang w:val="en-US"/>
        </w:rPr>
        <w:t>the</w:t>
      </w:r>
      <w:r w:rsidRPr="00653C25">
        <w:rPr>
          <w:rFonts w:ascii="Times New Roman" w:hAnsi="Times New Roman" w:cs="Times New Roman"/>
          <w:spacing w:val="-6"/>
          <w:sz w:val="28"/>
          <w:szCs w:val="28"/>
          <w:lang w:val="en-US"/>
        </w:rPr>
        <w:t xml:space="preserve"> dissertation I address </w:t>
      </w:r>
      <w:r w:rsidR="005B5D53" w:rsidRPr="00653C25">
        <w:rPr>
          <w:rFonts w:ascii="Times New Roman" w:hAnsi="Times New Roman" w:cs="Times New Roman"/>
          <w:spacing w:val="-6"/>
          <w:sz w:val="28"/>
          <w:szCs w:val="28"/>
          <w:lang w:val="en-US"/>
        </w:rPr>
        <w:t>conflicts</w:t>
      </w:r>
      <w:r w:rsidRPr="00653C25">
        <w:rPr>
          <w:rFonts w:ascii="Times New Roman" w:hAnsi="Times New Roman" w:cs="Times New Roman"/>
          <w:spacing w:val="-6"/>
          <w:sz w:val="28"/>
          <w:szCs w:val="28"/>
          <w:lang w:val="en-US"/>
        </w:rPr>
        <w:t xml:space="preserve"> surrounding water management, a space where different economic and other socio-political interests met and sometimes clashed</w:t>
      </w:r>
      <w:r w:rsidRPr="00653C25">
        <w:rPr>
          <w:rFonts w:ascii="Times New Roman" w:hAnsi="Times New Roman" w:cs="Times New Roman"/>
          <w:bCs/>
          <w:spacing w:val="-6"/>
          <w:sz w:val="28"/>
          <w:szCs w:val="28"/>
          <w:lang w:val="en-US"/>
        </w:rPr>
        <w:t>. Modern politics focuses on who has legitimate rights to claims in such disputes, but for historians, it is certainly more relevant to understand how such conflicts were approached and resolved in the past by posing questions about how pre-modern societies dealt with these same problems. These questions include what kind of disputes unfolded with regard to the use of water and the degree to which</w:t>
      </w:r>
      <w:r w:rsidRPr="00653C25">
        <w:rPr>
          <w:rFonts w:ascii="Times New Roman" w:hAnsi="Times New Roman" w:cs="Times New Roman"/>
          <w:spacing w:val="-6"/>
          <w:sz w:val="28"/>
          <w:szCs w:val="28"/>
          <w:lang w:val="en-US"/>
        </w:rPr>
        <w:t xml:space="preserve"> water conceived as private or as ‘common’? How were different interests aligned with each other? In this</w:t>
      </w:r>
      <w:r w:rsidRPr="00653C25">
        <w:rPr>
          <w:rFonts w:ascii="Times New Roman" w:hAnsi="Times New Roman" w:cs="Times New Roman"/>
          <w:bCs/>
          <w:spacing w:val="-6"/>
          <w:sz w:val="28"/>
          <w:szCs w:val="28"/>
          <w:lang w:val="en-US"/>
        </w:rPr>
        <w:t xml:space="preserve"> dissertation I raise these questions in the context of Central Europe, and more particularly, in the Kingdom of Hungary in the Middle Ages (from the ca. tenth century to the mid-sixteenth century), i.e. the period of the re-appearance of literacy in the area after the Roman period. Throughout the different chapters of the dissertation I argue that use of water by the societies of the Kingdom of Hungary in the Middle Ages gave rise to fairly complex sets of customs and norms that, until the Modern times, were the most important principles in settling water use </w:t>
      </w:r>
      <w:r w:rsidR="001F7434" w:rsidRPr="00653C25">
        <w:rPr>
          <w:rFonts w:ascii="Times New Roman" w:hAnsi="Times New Roman" w:cs="Times New Roman"/>
          <w:bCs/>
          <w:spacing w:val="-6"/>
          <w:sz w:val="28"/>
          <w:szCs w:val="28"/>
          <w:lang w:val="en-US"/>
        </w:rPr>
        <w:t>related disputes.</w:t>
      </w:r>
    </w:p>
    <w:p w:rsidR="00856EE9" w:rsidRPr="00653C25" w:rsidRDefault="005B5D53" w:rsidP="00653C25">
      <w:pPr>
        <w:spacing w:line="360" w:lineRule="auto"/>
        <w:ind w:firstLine="709"/>
        <w:jc w:val="both"/>
        <w:rPr>
          <w:rFonts w:ascii="Times New Roman" w:hAnsi="Times New Roman" w:cs="Times New Roman"/>
          <w:spacing w:val="-6"/>
          <w:sz w:val="28"/>
          <w:szCs w:val="28"/>
          <w:lang w:val="en-US"/>
        </w:rPr>
      </w:pPr>
      <w:r w:rsidRPr="00653C25">
        <w:rPr>
          <w:rFonts w:ascii="Times New Roman" w:hAnsi="Times New Roman" w:cs="Times New Roman"/>
          <w:spacing w:val="-6"/>
          <w:sz w:val="28"/>
          <w:szCs w:val="28"/>
          <w:lang w:val="en-US"/>
        </w:rPr>
        <w:t>The work wishe</w:t>
      </w:r>
      <w:r w:rsidR="001F7434" w:rsidRPr="00653C25">
        <w:rPr>
          <w:rFonts w:ascii="Times New Roman" w:hAnsi="Times New Roman" w:cs="Times New Roman"/>
          <w:spacing w:val="-6"/>
          <w:sz w:val="28"/>
          <w:szCs w:val="28"/>
          <w:lang w:val="en-US"/>
        </w:rPr>
        <w:t>s</w:t>
      </w:r>
      <w:r w:rsidRPr="00653C25">
        <w:rPr>
          <w:rFonts w:ascii="Times New Roman" w:hAnsi="Times New Roman" w:cs="Times New Roman"/>
          <w:spacing w:val="-6"/>
          <w:sz w:val="28"/>
          <w:szCs w:val="28"/>
          <w:lang w:val="en-US"/>
        </w:rPr>
        <w:t xml:space="preserve"> to understand</w:t>
      </w:r>
      <w:r w:rsidR="00856EE9" w:rsidRPr="00653C25">
        <w:rPr>
          <w:rFonts w:ascii="Times New Roman" w:hAnsi="Times New Roman" w:cs="Times New Roman"/>
          <w:spacing w:val="-6"/>
          <w:sz w:val="28"/>
          <w:szCs w:val="28"/>
          <w:lang w:val="en-US"/>
        </w:rPr>
        <w:t xml:space="preserve"> how the manipulation of the different rivers, the creation of “socio-natural sites” proceeded, how it impacted various people who lived by and away from the water bodies.</w:t>
      </w:r>
      <w:r w:rsidR="001F7434" w:rsidRPr="00653C25">
        <w:rPr>
          <w:rFonts w:ascii="Times New Roman" w:hAnsi="Times New Roman" w:cs="Times New Roman"/>
          <w:spacing w:val="-6"/>
          <w:sz w:val="28"/>
          <w:szCs w:val="28"/>
          <w:lang w:val="en-US"/>
        </w:rPr>
        <w:t xml:space="preserve"> In</w:t>
      </w:r>
      <w:r w:rsidR="00856EE9" w:rsidRPr="00653C25">
        <w:rPr>
          <w:rFonts w:ascii="Times New Roman" w:hAnsi="Times New Roman" w:cs="Times New Roman"/>
          <w:spacing w:val="-6"/>
          <w:sz w:val="28"/>
          <w:szCs w:val="28"/>
          <w:lang w:val="en-US"/>
        </w:rPr>
        <w:t xml:space="preserve"> do</w:t>
      </w:r>
      <w:r w:rsidR="001F7434" w:rsidRPr="00653C25">
        <w:rPr>
          <w:rFonts w:ascii="Times New Roman" w:hAnsi="Times New Roman" w:cs="Times New Roman"/>
          <w:spacing w:val="-6"/>
          <w:sz w:val="28"/>
          <w:szCs w:val="28"/>
          <w:lang w:val="en-US"/>
        </w:rPr>
        <w:t>ing</w:t>
      </w:r>
      <w:r w:rsidR="00856EE9" w:rsidRPr="00653C25">
        <w:rPr>
          <w:rFonts w:ascii="Times New Roman" w:hAnsi="Times New Roman" w:cs="Times New Roman"/>
          <w:spacing w:val="-6"/>
          <w:sz w:val="28"/>
          <w:szCs w:val="28"/>
          <w:lang w:val="en-US"/>
        </w:rPr>
        <w:t xml:space="preserve"> so,</w:t>
      </w:r>
      <w:r w:rsidR="001F7434" w:rsidRPr="00653C25">
        <w:rPr>
          <w:rFonts w:ascii="Times New Roman" w:hAnsi="Times New Roman" w:cs="Times New Roman"/>
          <w:spacing w:val="-6"/>
          <w:sz w:val="28"/>
          <w:szCs w:val="28"/>
          <w:lang w:val="en-US"/>
        </w:rPr>
        <w:t xml:space="preserve"> after an exhaustive overview of the literature on historical water management and conflicts related to water use in Chapter 1,</w:t>
      </w:r>
      <w:r w:rsidR="00856EE9" w:rsidRPr="00653C25">
        <w:rPr>
          <w:rFonts w:ascii="Times New Roman" w:hAnsi="Times New Roman" w:cs="Times New Roman"/>
          <w:spacing w:val="-6"/>
          <w:sz w:val="28"/>
          <w:szCs w:val="28"/>
          <w:lang w:val="en-US"/>
        </w:rPr>
        <w:t xml:space="preserve"> I first address the formation of the various means of exploitation of different water bodies by local economies. Chapter 2 discusses the spread of the most important infrastructural elements to modify riverscapes in the Kingdom of Hungary, water mills. This development has traditionally been associated with the foundation of the Christian state around the year 1000, and the settling of monastic orders, most importantly the Benedictines, within the kingdom. I argue that their role in introducing water mills may have been taken as too self-evident in research. Nonetheless from around the eleventh and early twelfth century onwards, there seems to have been a small increase in the number of water mills. By the thirteenth century, this increase lead to a variety of legal cases that are discussed in the following</w:t>
      </w:r>
      <w:r w:rsidR="001F7434" w:rsidRPr="00653C25">
        <w:rPr>
          <w:rFonts w:ascii="Times New Roman" w:hAnsi="Times New Roman" w:cs="Times New Roman"/>
          <w:spacing w:val="-6"/>
          <w:sz w:val="28"/>
          <w:szCs w:val="28"/>
          <w:lang w:val="en-US"/>
        </w:rPr>
        <w:t xml:space="preserve"> chapters.</w:t>
      </w:r>
    </w:p>
    <w:p w:rsidR="002A6BF8" w:rsidRPr="00653C25" w:rsidRDefault="00856EE9" w:rsidP="00653C25">
      <w:pPr>
        <w:spacing w:after="120" w:line="360" w:lineRule="auto"/>
        <w:jc w:val="both"/>
        <w:rPr>
          <w:rFonts w:ascii="Times New Roman" w:hAnsi="Times New Roman" w:cs="Times New Roman"/>
          <w:spacing w:val="-6"/>
          <w:sz w:val="28"/>
          <w:szCs w:val="28"/>
          <w:lang w:val="en-US"/>
        </w:rPr>
      </w:pPr>
      <w:r w:rsidRPr="00653C25">
        <w:rPr>
          <w:rFonts w:ascii="Times New Roman" w:hAnsi="Times New Roman" w:cs="Times New Roman"/>
          <w:spacing w:val="-6"/>
          <w:sz w:val="28"/>
          <w:szCs w:val="28"/>
          <w:lang w:val="en-US"/>
        </w:rPr>
        <w:lastRenderedPageBreak/>
        <w:t xml:space="preserve">Chapter 3 represents the longest part of the dissertation. It focuses on the fourteenth- to sixteenth-century rural and urban waterscapes of the Kingdom of Hungary, and looks at the different ways dams, weirs, and all kinds of stream construction works </w:t>
      </w:r>
      <w:r w:rsidR="0054203F" w:rsidRPr="00653C25">
        <w:rPr>
          <w:rFonts w:ascii="Times New Roman" w:hAnsi="Times New Roman" w:cs="Times New Roman"/>
          <w:spacing w:val="-6"/>
          <w:sz w:val="28"/>
          <w:szCs w:val="28"/>
          <w:lang w:val="en-US"/>
        </w:rPr>
        <w:t xml:space="preserve">that </w:t>
      </w:r>
      <w:r w:rsidRPr="00653C25">
        <w:rPr>
          <w:rFonts w:ascii="Times New Roman" w:hAnsi="Times New Roman" w:cs="Times New Roman"/>
          <w:spacing w:val="-6"/>
          <w:sz w:val="28"/>
          <w:szCs w:val="28"/>
          <w:lang w:val="en-US"/>
        </w:rPr>
        <w:t>lead to legal controversies as well as what sorts of arrangements were made in order to avoid or resolve these disputes.</w:t>
      </w:r>
      <w:r w:rsidR="002A6BF8" w:rsidRPr="00653C25">
        <w:rPr>
          <w:rFonts w:ascii="Times New Roman" w:hAnsi="Times New Roman" w:cs="Times New Roman"/>
          <w:spacing w:val="-6"/>
          <w:sz w:val="28"/>
          <w:szCs w:val="28"/>
          <w:lang w:val="en-US"/>
        </w:rPr>
        <w:t xml:space="preserve"> The archival and edited primary evidence show many of the water problems seemed to have occurred in towns – either free royal, mining or towns of other legal status. This is easy to explain by the fact that the needs of the higher number of people living within a relatively small area had to be fulfilled compared to the situation in the countryside. Urban industries, including grinding grain along with the need to catch and keep fish close to markets, protecting towns with moats, building harbors, navigation, draining wastewater as well as providing the people with drinking water lead to a number of resource conflicts in urban environments. The exploitation of urban waters lead to increased environmental pressure on urban environments as has been shown in different urban waterscapes throughout Central Europe. These environments proved to be the most important case study areas in this dissertation.</w:t>
      </w:r>
    </w:p>
    <w:p w:rsidR="00DD09C5" w:rsidRPr="00653C25" w:rsidRDefault="00856EE9" w:rsidP="00653C25">
      <w:pPr>
        <w:spacing w:after="120" w:line="360" w:lineRule="auto"/>
        <w:jc w:val="both"/>
        <w:rPr>
          <w:rFonts w:ascii="Times New Roman" w:hAnsi="Times New Roman" w:cs="Times New Roman"/>
          <w:spacing w:val="-6"/>
          <w:sz w:val="28"/>
          <w:szCs w:val="28"/>
          <w:lang w:val="en-US"/>
        </w:rPr>
      </w:pPr>
      <w:r w:rsidRPr="00653C25">
        <w:rPr>
          <w:rFonts w:ascii="Times New Roman" w:hAnsi="Times New Roman" w:cs="Times New Roman"/>
          <w:spacing w:val="-6"/>
          <w:sz w:val="28"/>
          <w:szCs w:val="28"/>
          <w:lang w:val="en-US"/>
        </w:rPr>
        <w:t xml:space="preserve">The first subchapter (Chapter 3.1) examines primarily rural environments. By studying the term, </w:t>
      </w:r>
      <w:r w:rsidRPr="00653C25">
        <w:rPr>
          <w:rFonts w:ascii="Times New Roman" w:hAnsi="Times New Roman" w:cs="Times New Roman"/>
          <w:i/>
          <w:spacing w:val="-6"/>
          <w:sz w:val="28"/>
          <w:szCs w:val="28"/>
          <w:lang w:val="en-US"/>
        </w:rPr>
        <w:t xml:space="preserve">locus </w:t>
      </w:r>
      <w:proofErr w:type="spellStart"/>
      <w:r w:rsidRPr="00653C25">
        <w:rPr>
          <w:rFonts w:ascii="Times New Roman" w:hAnsi="Times New Roman" w:cs="Times New Roman"/>
          <w:i/>
          <w:spacing w:val="-6"/>
          <w:sz w:val="28"/>
          <w:szCs w:val="28"/>
          <w:lang w:val="en-US"/>
        </w:rPr>
        <w:t>molendini</w:t>
      </w:r>
      <w:proofErr w:type="spellEnd"/>
      <w:r w:rsidRPr="00653C25">
        <w:rPr>
          <w:rFonts w:ascii="Times New Roman" w:hAnsi="Times New Roman" w:cs="Times New Roman"/>
          <w:spacing w:val="-6"/>
          <w:sz w:val="28"/>
          <w:szCs w:val="28"/>
          <w:lang w:val="en-US"/>
        </w:rPr>
        <w:t xml:space="preserve">, an argument </w:t>
      </w:r>
      <w:r w:rsidR="00254A1C" w:rsidRPr="00653C25">
        <w:rPr>
          <w:rFonts w:ascii="Times New Roman" w:hAnsi="Times New Roman" w:cs="Times New Roman"/>
          <w:spacing w:val="-6"/>
          <w:sz w:val="28"/>
          <w:szCs w:val="28"/>
          <w:lang w:val="en-US"/>
        </w:rPr>
        <w:t>is</w:t>
      </w:r>
      <w:r w:rsidRPr="00653C25">
        <w:rPr>
          <w:rFonts w:ascii="Times New Roman" w:hAnsi="Times New Roman" w:cs="Times New Roman"/>
          <w:spacing w:val="-6"/>
          <w:sz w:val="28"/>
          <w:szCs w:val="28"/>
          <w:lang w:val="en-US"/>
        </w:rPr>
        <w:t xml:space="preserve"> made that from the early fourteenth century onwards, the rights around using water for milling had already acquired a rather well-defined legal norm.</w:t>
      </w:r>
      <w:r w:rsidR="00254A1C" w:rsidRPr="00653C25">
        <w:rPr>
          <w:rFonts w:ascii="Times New Roman" w:hAnsi="Times New Roman" w:cs="Times New Roman"/>
          <w:spacing w:val="-6"/>
          <w:sz w:val="28"/>
          <w:szCs w:val="28"/>
          <w:lang w:val="en-US"/>
        </w:rPr>
        <w:t xml:space="preserve"> In general, the earlie</w:t>
      </w:r>
      <w:r w:rsidR="007B0CD0" w:rsidRPr="00653C25">
        <w:rPr>
          <w:rFonts w:ascii="Times New Roman" w:hAnsi="Times New Roman" w:cs="Times New Roman"/>
          <w:spacing w:val="-6"/>
          <w:sz w:val="28"/>
          <w:szCs w:val="28"/>
          <w:lang w:val="en-US"/>
        </w:rPr>
        <w:t>r</w:t>
      </w:r>
      <w:r w:rsidR="00254A1C" w:rsidRPr="00653C25">
        <w:rPr>
          <w:rFonts w:ascii="Times New Roman" w:hAnsi="Times New Roman" w:cs="Times New Roman"/>
          <w:spacing w:val="-6"/>
          <w:sz w:val="28"/>
          <w:szCs w:val="28"/>
          <w:lang w:val="en-US"/>
        </w:rPr>
        <w:t xml:space="preserve"> </w:t>
      </w:r>
      <w:r w:rsidR="007B0CD0" w:rsidRPr="00653C25">
        <w:rPr>
          <w:rFonts w:ascii="Times New Roman" w:hAnsi="Times New Roman" w:cs="Times New Roman"/>
          <w:spacing w:val="-6"/>
          <w:sz w:val="28"/>
          <w:szCs w:val="28"/>
          <w:lang w:val="en-US"/>
        </w:rPr>
        <w:t xml:space="preserve">acquired right had a privilege over the later acquired one. </w:t>
      </w:r>
      <w:r w:rsidRPr="00653C25">
        <w:rPr>
          <w:rFonts w:ascii="Times New Roman" w:hAnsi="Times New Roman" w:cs="Times New Roman"/>
          <w:spacing w:val="-6"/>
          <w:sz w:val="28"/>
          <w:szCs w:val="28"/>
          <w:lang w:val="en-US"/>
        </w:rPr>
        <w:t xml:space="preserve">I then continue the analysis by studying places where the problem of water rights and access probably comes to light most frequently, that is, in urban space. Here, a relatively large number of people living in a small area aimed to use water resources for more diverse activities than in rural spaces. Urban space therefore provides one of the best “laboratories” for looking at water-related legal disputes. The different subchapters here are dedicated to a variety of urban environments from two aspects; first the water bodies that served (or sometimes impeded) the well-being of these settlements, and second, the function, and legal standing of these settlements. The different water bodies discussed include major waterways, small rivers and streams, including rivers fed by hot springs, and urban moats (Chapter 3.2). This part is followed by a study of the problem of water access in a special town type found in the Kingdom of Hungary, that is, mining towns </w:t>
      </w:r>
      <w:r w:rsidRPr="00653C25">
        <w:rPr>
          <w:rFonts w:ascii="Times New Roman" w:hAnsi="Times New Roman" w:cs="Times New Roman"/>
          <w:spacing w:val="-6"/>
          <w:sz w:val="28"/>
          <w:szCs w:val="28"/>
          <w:lang w:val="en-US"/>
        </w:rPr>
        <w:lastRenderedPageBreak/>
        <w:t>(Chapter 3.3). These settlements enjoyed special privileges provided by the kings in order to settle these settlements with miners and to facilitate their development, and last but not least increase royal incomes from gold and silver extraction. Water power is a crucial resource for mining settlements. Therefore, the privileges accorded to these settlements in some cases indicate the forms in which water rights could have been appropriated by different groups. A special kind of water-related conflict that is poorly studied, not only in Hungarian but in foreign scholarship as well, is the problem of rivers as borders is addressed in the following subchapter (</w:t>
      </w:r>
      <w:r w:rsidR="00376418" w:rsidRPr="00653C25">
        <w:rPr>
          <w:rFonts w:ascii="Times New Roman" w:hAnsi="Times New Roman" w:cs="Times New Roman"/>
          <w:spacing w:val="-6"/>
          <w:sz w:val="28"/>
          <w:szCs w:val="28"/>
          <w:lang w:val="en-US"/>
        </w:rPr>
        <w:t xml:space="preserve">Chapter </w:t>
      </w:r>
      <w:r w:rsidRPr="00653C25">
        <w:rPr>
          <w:rFonts w:ascii="Times New Roman" w:hAnsi="Times New Roman" w:cs="Times New Roman"/>
          <w:spacing w:val="-6"/>
          <w:sz w:val="28"/>
          <w:szCs w:val="28"/>
          <w:lang w:val="en-US"/>
        </w:rPr>
        <w:t xml:space="preserve">3.4). This, as </w:t>
      </w:r>
      <w:r w:rsidR="00DD09C5" w:rsidRPr="00653C25">
        <w:rPr>
          <w:rFonts w:ascii="Times New Roman" w:hAnsi="Times New Roman" w:cs="Times New Roman"/>
          <w:spacing w:val="-6"/>
          <w:sz w:val="28"/>
          <w:szCs w:val="28"/>
          <w:lang w:val="en-US"/>
        </w:rPr>
        <w:t>is</w:t>
      </w:r>
      <w:r w:rsidRPr="00653C25">
        <w:rPr>
          <w:rFonts w:ascii="Times New Roman" w:hAnsi="Times New Roman" w:cs="Times New Roman"/>
          <w:spacing w:val="-6"/>
          <w:sz w:val="28"/>
          <w:szCs w:val="28"/>
          <w:lang w:val="en-US"/>
        </w:rPr>
        <w:t xml:space="preserve"> shown</w:t>
      </w:r>
      <w:r w:rsidR="00DD09C5" w:rsidRPr="00653C25">
        <w:rPr>
          <w:rFonts w:ascii="Times New Roman" w:hAnsi="Times New Roman" w:cs="Times New Roman"/>
          <w:spacing w:val="-6"/>
          <w:sz w:val="28"/>
          <w:szCs w:val="28"/>
          <w:lang w:val="en-US"/>
        </w:rPr>
        <w:t xml:space="preserve"> in the chapter</w:t>
      </w:r>
      <w:r w:rsidRPr="00653C25">
        <w:rPr>
          <w:rFonts w:ascii="Times New Roman" w:hAnsi="Times New Roman" w:cs="Times New Roman"/>
          <w:spacing w:val="-6"/>
          <w:sz w:val="28"/>
          <w:szCs w:val="28"/>
          <w:lang w:val="en-US"/>
        </w:rPr>
        <w:t>, was a source of numerous conflicts where environmental changes – whether natural changes in the riverbed or artificial alterations of rivers – leading to lasting fights for riverbeds and the connected floodplains as well as other lands.</w:t>
      </w:r>
      <w:r w:rsidR="00DD09C5" w:rsidRPr="00653C25">
        <w:rPr>
          <w:rFonts w:ascii="Times New Roman" w:hAnsi="Times New Roman" w:cs="Times New Roman"/>
          <w:spacing w:val="-6"/>
          <w:sz w:val="28"/>
          <w:szCs w:val="28"/>
          <w:lang w:val="en-US"/>
        </w:rPr>
        <w:t xml:space="preserve"> The manipulations of the waterscapes lead to numerous intended and unintended consequences. The silting up of riverbeds, the lack of water to run water wheels, flooding other people’s lands and mills and, the dis-annexation of lands all appear in the legal evidence.</w:t>
      </w:r>
    </w:p>
    <w:p w:rsidR="002A6BF8" w:rsidRPr="00653C25" w:rsidRDefault="002A6BF8" w:rsidP="00653C25">
      <w:pPr>
        <w:spacing w:after="120" w:line="360" w:lineRule="auto"/>
        <w:ind w:firstLine="709"/>
        <w:jc w:val="both"/>
        <w:rPr>
          <w:rFonts w:ascii="Times New Roman" w:hAnsi="Times New Roman" w:cs="Times New Roman"/>
          <w:spacing w:val="-6"/>
          <w:sz w:val="28"/>
          <w:szCs w:val="28"/>
          <w:lang w:val="en-US"/>
        </w:rPr>
      </w:pPr>
      <w:r w:rsidRPr="00653C25">
        <w:rPr>
          <w:rFonts w:ascii="Times New Roman" w:hAnsi="Times New Roman" w:cs="Times New Roman"/>
          <w:spacing w:val="-6"/>
          <w:sz w:val="28"/>
          <w:szCs w:val="28"/>
          <w:lang w:val="en-US"/>
        </w:rPr>
        <w:t>The analyses demonstrated that by the Late Middle Ages complex systems existed for using urban waters in the most efficient way possible. The most important norms were established despite the fact that neither laws nor many of the privilege charters awarded to different urban communities explicitly mention water rights and privileges of using waterways. The problem in urban environments was somewhat different from the case of smaller rivers in the rural areas where most of the registered disputes concerned landlords with interests in the same activities, that being mostly milling or fishing. In many cases the conflicts in urban landscapes focused on the different interests of ferrymen, fishers, millers, etc. The lasting conflicts testify to the difficulty of tackling these conflicts.</w:t>
      </w:r>
    </w:p>
    <w:p w:rsidR="003D19FE" w:rsidRPr="00653C25" w:rsidRDefault="00856EE9" w:rsidP="00653C25">
      <w:pPr>
        <w:spacing w:after="120" w:line="360" w:lineRule="auto"/>
        <w:jc w:val="both"/>
        <w:rPr>
          <w:rFonts w:ascii="Times New Roman" w:hAnsi="Times New Roman" w:cs="Times New Roman"/>
          <w:spacing w:val="-6"/>
          <w:sz w:val="28"/>
          <w:szCs w:val="28"/>
          <w:lang w:val="en-US"/>
        </w:rPr>
      </w:pPr>
      <w:r w:rsidRPr="00653C25">
        <w:rPr>
          <w:rFonts w:ascii="Times New Roman" w:hAnsi="Times New Roman" w:cs="Times New Roman"/>
          <w:spacing w:val="-6"/>
          <w:sz w:val="28"/>
          <w:szCs w:val="28"/>
          <w:lang w:val="en-US"/>
        </w:rPr>
        <w:t xml:space="preserve"> Chapter 4 </w:t>
      </w:r>
      <w:r w:rsidR="00DD09C5" w:rsidRPr="00653C25">
        <w:rPr>
          <w:rFonts w:ascii="Times New Roman" w:hAnsi="Times New Roman" w:cs="Times New Roman"/>
          <w:spacing w:val="-6"/>
          <w:sz w:val="28"/>
          <w:szCs w:val="28"/>
          <w:lang w:val="en-US"/>
        </w:rPr>
        <w:t>is</w:t>
      </w:r>
      <w:r w:rsidRPr="00653C25">
        <w:rPr>
          <w:rFonts w:ascii="Times New Roman" w:hAnsi="Times New Roman" w:cs="Times New Roman"/>
          <w:spacing w:val="-6"/>
          <w:sz w:val="28"/>
          <w:szCs w:val="28"/>
          <w:lang w:val="en-US"/>
        </w:rPr>
        <w:t xml:space="preserve"> dedicated to the social groups behind the different water control and regulation works. Based on late medieval and sometimes later sixteenth-century sources, I argue that millers as well as pond masters had a complex task to manage water bodies. Their duties extended well beyond the mere task of grinding grain and supervising water-levels. In Chapter 5, apart from drawing some basic conclusions, I point to the modern parallels of water-related disputes discussed in Chapter 3 and the potential relevance of pre-modern case studies in understanding present contests for waterscapes.</w:t>
      </w:r>
    </w:p>
    <w:p w:rsidR="003D19FE" w:rsidRPr="003D19FE" w:rsidRDefault="003D19FE" w:rsidP="003D19FE">
      <w:pPr>
        <w:jc w:val="both"/>
        <w:rPr>
          <w:rFonts w:asciiTheme="majorBidi" w:hAnsiTheme="majorBidi" w:cstheme="majorBidi"/>
          <w:b/>
          <w:bCs/>
          <w:sz w:val="28"/>
          <w:szCs w:val="28"/>
          <w:lang w:val="en-US"/>
        </w:rPr>
      </w:pPr>
      <w:r w:rsidRPr="003D19FE">
        <w:rPr>
          <w:rFonts w:asciiTheme="majorBidi" w:hAnsiTheme="majorBidi" w:cstheme="majorBidi"/>
          <w:b/>
          <w:bCs/>
          <w:sz w:val="28"/>
          <w:szCs w:val="28"/>
          <w:lang w:val="en-US"/>
        </w:rPr>
        <w:lastRenderedPageBreak/>
        <w:t>Curriculum Vitae</w:t>
      </w:r>
    </w:p>
    <w:p w:rsidR="003D19FE" w:rsidRPr="003D19FE" w:rsidRDefault="003D19FE" w:rsidP="003D19FE">
      <w:pPr>
        <w:pBdr>
          <w:bottom w:val="single" w:sz="6" w:space="1" w:color="auto"/>
        </w:pBdr>
        <w:spacing w:before="240" w:after="120"/>
        <w:jc w:val="both"/>
        <w:rPr>
          <w:rFonts w:asciiTheme="majorBidi" w:hAnsiTheme="majorBidi" w:cstheme="majorBidi"/>
          <w:b/>
          <w:sz w:val="28"/>
          <w:szCs w:val="28"/>
          <w:lang w:val="en-US"/>
        </w:rPr>
      </w:pPr>
      <w:r w:rsidRPr="003D19FE">
        <w:rPr>
          <w:rFonts w:asciiTheme="majorBidi" w:hAnsiTheme="majorBidi" w:cstheme="majorBidi"/>
          <w:b/>
          <w:sz w:val="28"/>
          <w:szCs w:val="28"/>
          <w:lang w:val="en-US"/>
        </w:rPr>
        <w:t xml:space="preserve">Education </w:t>
      </w:r>
    </w:p>
    <w:p w:rsidR="003D19FE" w:rsidRDefault="003D19FE" w:rsidP="003D19FE">
      <w:pPr>
        <w:spacing w:after="120" w:line="240" w:lineRule="auto"/>
        <w:ind w:left="2126" w:hanging="2126"/>
        <w:jc w:val="both"/>
        <w:rPr>
          <w:rFonts w:asciiTheme="majorBidi" w:hAnsiTheme="majorBidi" w:cstheme="majorBidi"/>
          <w:bCs/>
          <w:color w:val="000000"/>
          <w:sz w:val="28"/>
          <w:szCs w:val="28"/>
          <w:lang w:val="en-US"/>
        </w:rPr>
      </w:pPr>
      <w:r w:rsidRPr="003D19FE">
        <w:rPr>
          <w:rFonts w:asciiTheme="majorBidi" w:hAnsiTheme="majorBidi" w:cstheme="majorBidi"/>
          <w:bCs/>
          <w:color w:val="000000"/>
          <w:sz w:val="28"/>
          <w:szCs w:val="28"/>
          <w:lang w:val="en-US"/>
        </w:rPr>
        <w:t>201</w:t>
      </w:r>
      <w:r w:rsidR="00DE6661">
        <w:rPr>
          <w:rFonts w:asciiTheme="majorBidi" w:hAnsiTheme="majorBidi" w:cstheme="majorBidi"/>
          <w:bCs/>
          <w:color w:val="000000"/>
          <w:sz w:val="28"/>
          <w:szCs w:val="28"/>
          <w:lang w:val="en-US"/>
        </w:rPr>
        <w:t>3</w:t>
      </w:r>
      <w:r w:rsidRPr="003D19FE">
        <w:rPr>
          <w:rFonts w:asciiTheme="majorBidi" w:hAnsiTheme="majorBidi" w:cstheme="majorBidi"/>
          <w:bCs/>
          <w:color w:val="000000"/>
          <w:sz w:val="28"/>
          <w:szCs w:val="28"/>
          <w:lang w:val="en-US"/>
        </w:rPr>
        <w:t>-</w:t>
      </w:r>
      <w:r w:rsidRPr="003D19FE">
        <w:rPr>
          <w:rFonts w:asciiTheme="majorBidi" w:hAnsiTheme="majorBidi" w:cstheme="majorBidi"/>
          <w:bCs/>
          <w:color w:val="000000"/>
          <w:sz w:val="28"/>
          <w:szCs w:val="28"/>
          <w:lang w:val="en-US"/>
        </w:rPr>
        <w:tab/>
        <w:t xml:space="preserve">PhD in Medieval Studies, Central European University, Budapest, Hungary (supervisors </w:t>
      </w:r>
      <w:r w:rsidR="00DE6661">
        <w:rPr>
          <w:rFonts w:asciiTheme="majorBidi" w:hAnsiTheme="majorBidi" w:cstheme="majorBidi"/>
          <w:bCs/>
          <w:color w:val="000000"/>
          <w:sz w:val="28"/>
          <w:szCs w:val="28"/>
          <w:lang w:val="en-US"/>
        </w:rPr>
        <w:t>Alice M. Choyke</w:t>
      </w:r>
      <w:r>
        <w:rPr>
          <w:rFonts w:asciiTheme="majorBidi" w:hAnsiTheme="majorBidi" w:cstheme="majorBidi"/>
          <w:bCs/>
          <w:color w:val="000000"/>
          <w:sz w:val="28"/>
          <w:szCs w:val="28"/>
          <w:lang w:val="en-US"/>
        </w:rPr>
        <w:t xml:space="preserve"> and </w:t>
      </w:r>
      <w:r w:rsidR="00DE6661">
        <w:rPr>
          <w:rFonts w:asciiTheme="majorBidi" w:hAnsiTheme="majorBidi" w:cstheme="majorBidi"/>
          <w:bCs/>
          <w:color w:val="000000"/>
          <w:sz w:val="28"/>
          <w:szCs w:val="28"/>
          <w:lang w:val="en-US"/>
        </w:rPr>
        <w:t>Katalin Szende</w:t>
      </w:r>
      <w:r w:rsidRPr="003D19FE">
        <w:rPr>
          <w:rFonts w:asciiTheme="majorBidi" w:hAnsiTheme="majorBidi" w:cstheme="majorBidi"/>
          <w:bCs/>
          <w:color w:val="000000"/>
          <w:sz w:val="28"/>
          <w:szCs w:val="28"/>
          <w:lang w:val="en-US"/>
        </w:rPr>
        <w:t>)</w:t>
      </w:r>
    </w:p>
    <w:p w:rsidR="00DE6661" w:rsidRPr="003D19FE" w:rsidRDefault="00DE6661" w:rsidP="003D19FE">
      <w:pPr>
        <w:spacing w:after="120" w:line="240" w:lineRule="auto"/>
        <w:ind w:left="2126" w:hanging="2126"/>
        <w:jc w:val="both"/>
        <w:rPr>
          <w:rFonts w:asciiTheme="majorBidi" w:hAnsiTheme="majorBidi" w:cstheme="majorBidi"/>
          <w:bCs/>
          <w:color w:val="000000"/>
          <w:sz w:val="28"/>
          <w:szCs w:val="28"/>
          <w:lang w:val="en-US"/>
        </w:rPr>
      </w:pPr>
      <w:r>
        <w:rPr>
          <w:rFonts w:asciiTheme="majorBidi" w:hAnsiTheme="majorBidi" w:cstheme="majorBidi"/>
          <w:bCs/>
          <w:color w:val="000000"/>
          <w:sz w:val="28"/>
          <w:szCs w:val="28"/>
          <w:lang w:val="en-US"/>
        </w:rPr>
        <w:t>2009-2014</w:t>
      </w:r>
      <w:r>
        <w:rPr>
          <w:rFonts w:asciiTheme="majorBidi" w:hAnsiTheme="majorBidi" w:cstheme="majorBidi"/>
          <w:bCs/>
          <w:color w:val="000000"/>
          <w:sz w:val="28"/>
          <w:szCs w:val="28"/>
          <w:lang w:val="en-US"/>
        </w:rPr>
        <w:tab/>
        <w:t xml:space="preserve">PhD in Early Modern History, </w:t>
      </w:r>
      <w:proofErr w:type="spellStart"/>
      <w:r>
        <w:rPr>
          <w:rFonts w:asciiTheme="majorBidi" w:hAnsiTheme="majorBidi" w:cstheme="majorBidi"/>
          <w:bCs/>
          <w:color w:val="000000"/>
          <w:sz w:val="28"/>
          <w:szCs w:val="28"/>
          <w:lang w:val="en-US"/>
        </w:rPr>
        <w:t>Eötvös</w:t>
      </w:r>
      <w:proofErr w:type="spellEnd"/>
      <w:r>
        <w:rPr>
          <w:rFonts w:asciiTheme="majorBidi" w:hAnsiTheme="majorBidi" w:cstheme="majorBidi"/>
          <w:bCs/>
          <w:color w:val="000000"/>
          <w:sz w:val="28"/>
          <w:szCs w:val="28"/>
          <w:lang w:val="en-US"/>
        </w:rPr>
        <w:t xml:space="preserve"> </w:t>
      </w:r>
      <w:proofErr w:type="spellStart"/>
      <w:r>
        <w:rPr>
          <w:rFonts w:asciiTheme="majorBidi" w:hAnsiTheme="majorBidi" w:cstheme="majorBidi"/>
          <w:bCs/>
          <w:color w:val="000000"/>
          <w:sz w:val="28"/>
          <w:szCs w:val="28"/>
          <w:lang w:val="en-US"/>
        </w:rPr>
        <w:t>Loránd</w:t>
      </w:r>
      <w:proofErr w:type="spellEnd"/>
      <w:r>
        <w:rPr>
          <w:rFonts w:asciiTheme="majorBidi" w:hAnsiTheme="majorBidi" w:cstheme="majorBidi"/>
          <w:bCs/>
          <w:color w:val="000000"/>
          <w:sz w:val="28"/>
          <w:szCs w:val="28"/>
          <w:lang w:val="en-US"/>
        </w:rPr>
        <w:t xml:space="preserve"> University, Budapest (supervisor: Balázs Nagy)</w:t>
      </w:r>
    </w:p>
    <w:p w:rsidR="003D19FE" w:rsidRPr="003D19FE" w:rsidRDefault="003D19FE" w:rsidP="003D19FE">
      <w:pPr>
        <w:spacing w:after="120" w:line="240" w:lineRule="auto"/>
        <w:ind w:left="2126" w:hanging="2126"/>
        <w:jc w:val="both"/>
        <w:rPr>
          <w:rFonts w:asciiTheme="majorBidi" w:hAnsiTheme="majorBidi" w:cstheme="majorBidi"/>
          <w:bCs/>
          <w:color w:val="000000"/>
          <w:sz w:val="28"/>
          <w:szCs w:val="28"/>
          <w:lang w:val="en-US"/>
        </w:rPr>
      </w:pPr>
      <w:r w:rsidRPr="003D19FE">
        <w:rPr>
          <w:rFonts w:asciiTheme="majorBidi" w:hAnsiTheme="majorBidi" w:cstheme="majorBidi"/>
          <w:bCs/>
          <w:color w:val="000000"/>
          <w:sz w:val="28"/>
          <w:szCs w:val="28"/>
          <w:lang w:val="en-US"/>
        </w:rPr>
        <w:t>200</w:t>
      </w:r>
      <w:r w:rsidR="00DE6661">
        <w:rPr>
          <w:rFonts w:asciiTheme="majorBidi" w:hAnsiTheme="majorBidi" w:cstheme="majorBidi"/>
          <w:bCs/>
          <w:color w:val="000000"/>
          <w:sz w:val="28"/>
          <w:szCs w:val="28"/>
          <w:lang w:val="en-US"/>
        </w:rPr>
        <w:t>9</w:t>
      </w:r>
      <w:r w:rsidRPr="003D19FE">
        <w:rPr>
          <w:rFonts w:asciiTheme="majorBidi" w:hAnsiTheme="majorBidi" w:cstheme="majorBidi"/>
          <w:bCs/>
          <w:color w:val="000000"/>
          <w:sz w:val="28"/>
          <w:szCs w:val="28"/>
          <w:lang w:val="en-US"/>
        </w:rPr>
        <w:t>-20</w:t>
      </w:r>
      <w:r w:rsidR="00DE6661">
        <w:rPr>
          <w:rFonts w:asciiTheme="majorBidi" w:hAnsiTheme="majorBidi" w:cstheme="majorBidi"/>
          <w:bCs/>
          <w:color w:val="000000"/>
          <w:sz w:val="28"/>
          <w:szCs w:val="28"/>
          <w:lang w:val="en-US"/>
        </w:rPr>
        <w:t>10</w:t>
      </w:r>
      <w:r w:rsidRPr="003D19FE">
        <w:rPr>
          <w:rFonts w:asciiTheme="majorBidi" w:hAnsiTheme="majorBidi" w:cstheme="majorBidi"/>
          <w:bCs/>
          <w:color w:val="000000"/>
          <w:sz w:val="28"/>
          <w:szCs w:val="28"/>
          <w:lang w:val="en-US"/>
        </w:rPr>
        <w:tab/>
        <w:t>MA in Medieval Studies, Central European University, Budapest, Hungary (supervisor</w:t>
      </w:r>
      <w:r w:rsidR="00DE6661">
        <w:rPr>
          <w:rFonts w:asciiTheme="majorBidi" w:hAnsiTheme="majorBidi" w:cstheme="majorBidi"/>
          <w:bCs/>
          <w:color w:val="000000"/>
          <w:sz w:val="28"/>
          <w:szCs w:val="28"/>
          <w:lang w:val="en-US"/>
        </w:rPr>
        <w:t>:</w:t>
      </w:r>
      <w:r w:rsidRPr="003D19FE">
        <w:rPr>
          <w:rFonts w:asciiTheme="majorBidi" w:hAnsiTheme="majorBidi" w:cstheme="majorBidi"/>
          <w:bCs/>
          <w:color w:val="000000"/>
          <w:sz w:val="28"/>
          <w:szCs w:val="28"/>
          <w:lang w:val="en-US"/>
        </w:rPr>
        <w:t xml:space="preserve"> </w:t>
      </w:r>
      <w:r w:rsidR="00DE6661">
        <w:rPr>
          <w:rFonts w:asciiTheme="majorBidi" w:hAnsiTheme="majorBidi" w:cstheme="majorBidi"/>
          <w:bCs/>
          <w:color w:val="000000"/>
          <w:sz w:val="28"/>
          <w:szCs w:val="28"/>
          <w:lang w:val="en-US"/>
        </w:rPr>
        <w:t>Alice M. Choyke</w:t>
      </w:r>
      <w:r w:rsidRPr="003D19FE">
        <w:rPr>
          <w:rFonts w:asciiTheme="majorBidi" w:hAnsiTheme="majorBidi" w:cstheme="majorBidi"/>
          <w:bCs/>
          <w:color w:val="000000"/>
          <w:sz w:val="28"/>
          <w:szCs w:val="28"/>
          <w:lang w:val="en-US"/>
        </w:rPr>
        <w:t>)</w:t>
      </w:r>
    </w:p>
    <w:p w:rsidR="003D19FE" w:rsidRPr="003D19FE" w:rsidRDefault="003D19FE" w:rsidP="003D19FE">
      <w:pPr>
        <w:spacing w:after="120" w:line="240" w:lineRule="auto"/>
        <w:ind w:left="2126" w:hanging="2126"/>
        <w:jc w:val="both"/>
        <w:rPr>
          <w:rFonts w:asciiTheme="majorBidi" w:hAnsiTheme="majorBidi" w:cstheme="majorBidi"/>
          <w:bCs/>
          <w:color w:val="000000"/>
          <w:sz w:val="28"/>
          <w:szCs w:val="28"/>
          <w:lang w:val="en-US"/>
        </w:rPr>
      </w:pPr>
      <w:r w:rsidRPr="003D19FE">
        <w:rPr>
          <w:rFonts w:asciiTheme="majorBidi" w:hAnsiTheme="majorBidi" w:cstheme="majorBidi"/>
          <w:bCs/>
          <w:color w:val="000000"/>
          <w:sz w:val="28"/>
          <w:szCs w:val="28"/>
          <w:lang w:val="en-US"/>
        </w:rPr>
        <w:t>200</w:t>
      </w:r>
      <w:r w:rsidR="00DE6661">
        <w:rPr>
          <w:rFonts w:asciiTheme="majorBidi" w:hAnsiTheme="majorBidi" w:cstheme="majorBidi"/>
          <w:bCs/>
          <w:color w:val="000000"/>
          <w:sz w:val="28"/>
          <w:szCs w:val="28"/>
          <w:lang w:val="en-US"/>
        </w:rPr>
        <w:t>4</w:t>
      </w:r>
      <w:r w:rsidRPr="003D19FE">
        <w:rPr>
          <w:rFonts w:asciiTheme="majorBidi" w:hAnsiTheme="majorBidi" w:cstheme="majorBidi"/>
          <w:bCs/>
          <w:color w:val="000000"/>
          <w:sz w:val="28"/>
          <w:szCs w:val="28"/>
          <w:lang w:val="en-US"/>
        </w:rPr>
        <w:t>-200</w:t>
      </w:r>
      <w:r w:rsidR="00DE6661">
        <w:rPr>
          <w:rFonts w:asciiTheme="majorBidi" w:hAnsiTheme="majorBidi" w:cstheme="majorBidi"/>
          <w:bCs/>
          <w:color w:val="000000"/>
          <w:sz w:val="28"/>
          <w:szCs w:val="28"/>
          <w:lang w:val="en-US"/>
        </w:rPr>
        <w:t>9</w:t>
      </w:r>
      <w:r w:rsidRPr="003D19FE">
        <w:rPr>
          <w:rFonts w:asciiTheme="majorBidi" w:hAnsiTheme="majorBidi" w:cstheme="majorBidi"/>
          <w:bCs/>
          <w:color w:val="000000"/>
          <w:sz w:val="28"/>
          <w:szCs w:val="28"/>
          <w:lang w:val="en-US"/>
        </w:rPr>
        <w:tab/>
      </w:r>
      <w:r w:rsidR="00DE6661">
        <w:rPr>
          <w:rFonts w:asciiTheme="majorBidi" w:hAnsiTheme="majorBidi" w:cstheme="majorBidi"/>
          <w:bCs/>
          <w:color w:val="000000"/>
          <w:sz w:val="28"/>
          <w:szCs w:val="28"/>
          <w:lang w:val="en-US"/>
        </w:rPr>
        <w:t xml:space="preserve">History and Geography MA and MSc Degree, </w:t>
      </w:r>
      <w:proofErr w:type="spellStart"/>
      <w:r w:rsidR="00DE6661">
        <w:rPr>
          <w:rFonts w:asciiTheme="majorBidi" w:hAnsiTheme="majorBidi" w:cstheme="majorBidi"/>
          <w:bCs/>
          <w:color w:val="000000"/>
          <w:sz w:val="28"/>
          <w:szCs w:val="28"/>
          <w:lang w:val="en-US"/>
        </w:rPr>
        <w:t>Eötvös</w:t>
      </w:r>
      <w:proofErr w:type="spellEnd"/>
      <w:r w:rsidR="00DE6661">
        <w:rPr>
          <w:rFonts w:asciiTheme="majorBidi" w:hAnsiTheme="majorBidi" w:cstheme="majorBidi"/>
          <w:bCs/>
          <w:color w:val="000000"/>
          <w:sz w:val="28"/>
          <w:szCs w:val="28"/>
          <w:lang w:val="en-US"/>
        </w:rPr>
        <w:t xml:space="preserve"> </w:t>
      </w:r>
      <w:proofErr w:type="spellStart"/>
      <w:r w:rsidR="00DE6661">
        <w:rPr>
          <w:rFonts w:asciiTheme="majorBidi" w:hAnsiTheme="majorBidi" w:cstheme="majorBidi"/>
          <w:bCs/>
          <w:color w:val="000000"/>
          <w:sz w:val="28"/>
          <w:szCs w:val="28"/>
          <w:lang w:val="en-US"/>
        </w:rPr>
        <w:t>Loránd</w:t>
      </w:r>
      <w:proofErr w:type="spellEnd"/>
      <w:r w:rsidR="00DE6661">
        <w:rPr>
          <w:rFonts w:asciiTheme="majorBidi" w:hAnsiTheme="majorBidi" w:cstheme="majorBidi"/>
          <w:bCs/>
          <w:color w:val="000000"/>
          <w:sz w:val="28"/>
          <w:szCs w:val="28"/>
          <w:lang w:val="en-US"/>
        </w:rPr>
        <w:t xml:space="preserve"> University, Budapest (supervisor: Balázs Nagy)</w:t>
      </w:r>
    </w:p>
    <w:p w:rsidR="003D19FE" w:rsidRPr="003D19FE" w:rsidRDefault="003D19FE" w:rsidP="003D19FE">
      <w:pPr>
        <w:pBdr>
          <w:bottom w:val="single" w:sz="6" w:space="1" w:color="auto"/>
        </w:pBdr>
        <w:spacing w:before="240" w:after="120"/>
        <w:jc w:val="both"/>
        <w:rPr>
          <w:rFonts w:asciiTheme="majorBidi" w:hAnsiTheme="majorBidi" w:cstheme="majorBidi"/>
          <w:b/>
          <w:sz w:val="28"/>
          <w:szCs w:val="28"/>
          <w:lang w:val="en-US"/>
        </w:rPr>
      </w:pPr>
      <w:r w:rsidRPr="003D19FE">
        <w:rPr>
          <w:rFonts w:asciiTheme="majorBidi" w:hAnsiTheme="majorBidi" w:cstheme="majorBidi"/>
          <w:b/>
          <w:sz w:val="28"/>
          <w:szCs w:val="28"/>
          <w:lang w:val="en-US"/>
        </w:rPr>
        <w:t>Scholarships, Grants, Awards</w:t>
      </w:r>
    </w:p>
    <w:p w:rsidR="00970519" w:rsidRPr="00970519" w:rsidRDefault="00970519" w:rsidP="00E65A4C">
      <w:pPr>
        <w:tabs>
          <w:tab w:val="left" w:pos="708"/>
          <w:tab w:val="left" w:pos="1416"/>
          <w:tab w:val="left" w:pos="2124"/>
          <w:tab w:val="left" w:pos="2832"/>
        </w:tabs>
        <w:spacing w:after="120" w:line="240" w:lineRule="auto"/>
        <w:ind w:left="2126" w:hanging="2126"/>
        <w:jc w:val="both"/>
        <w:rPr>
          <w:rFonts w:ascii="Times New Roman" w:hAnsi="Times New Roman" w:cs="Times New Roman"/>
          <w:bCs/>
          <w:color w:val="000000"/>
          <w:sz w:val="28"/>
          <w:szCs w:val="28"/>
          <w:lang w:val="en-US"/>
        </w:rPr>
      </w:pPr>
      <w:r w:rsidRPr="00970519">
        <w:rPr>
          <w:rFonts w:ascii="Times New Roman" w:eastAsia="Calibri" w:hAnsi="Times New Roman" w:cs="Times New Roman"/>
          <w:color w:val="000000"/>
          <w:sz w:val="28"/>
          <w:szCs w:val="28"/>
          <w:lang w:val="en-US"/>
        </w:rPr>
        <w:t>2019</w:t>
      </w:r>
      <w:r w:rsidRPr="00970519">
        <w:rPr>
          <w:rFonts w:ascii="Times New Roman" w:eastAsia="Calibri" w:hAnsi="Times New Roman" w:cs="Times New Roman"/>
          <w:color w:val="000000"/>
          <w:sz w:val="28"/>
          <w:szCs w:val="28"/>
          <w:lang w:val="en-US"/>
        </w:rPr>
        <w:tab/>
      </w:r>
      <w:r w:rsidRPr="00970519">
        <w:rPr>
          <w:rFonts w:ascii="Times New Roman" w:hAnsi="Times New Roman" w:cs="Times New Roman"/>
          <w:color w:val="000000"/>
          <w:sz w:val="28"/>
          <w:szCs w:val="28"/>
          <w:lang w:val="en-US"/>
        </w:rPr>
        <w:tab/>
      </w:r>
      <w:r w:rsidRPr="00970519">
        <w:rPr>
          <w:rFonts w:ascii="Times New Roman" w:hAnsi="Times New Roman" w:cs="Times New Roman"/>
          <w:color w:val="000000"/>
          <w:sz w:val="28"/>
          <w:szCs w:val="28"/>
          <w:lang w:val="en-US"/>
        </w:rPr>
        <w:tab/>
      </w:r>
      <w:r w:rsidRPr="00970519">
        <w:rPr>
          <w:rFonts w:ascii="Times New Roman" w:eastAsia="Calibri" w:hAnsi="Times New Roman" w:cs="Times New Roman"/>
          <w:color w:val="000000"/>
          <w:sz w:val="28"/>
          <w:szCs w:val="28"/>
          <w:lang w:val="en-US"/>
        </w:rPr>
        <w:t xml:space="preserve">DAAD Research Mobility grant to </w:t>
      </w:r>
      <w:r w:rsidRPr="00970519">
        <w:rPr>
          <w:rFonts w:ascii="Times New Roman" w:eastAsia="Calibri" w:hAnsi="Times New Roman" w:cs="Times New Roman"/>
          <w:color w:val="000000"/>
          <w:sz w:val="28"/>
          <w:szCs w:val="28"/>
          <w:lang w:bidi="lo-LA"/>
        </w:rPr>
        <w:t>Ruprecht Karls Universität Heidelberg</w:t>
      </w:r>
    </w:p>
    <w:p w:rsidR="00E65A4C" w:rsidRPr="00970519" w:rsidRDefault="00490C24" w:rsidP="00E65A4C">
      <w:pPr>
        <w:tabs>
          <w:tab w:val="left" w:pos="708"/>
          <w:tab w:val="left" w:pos="1416"/>
          <w:tab w:val="left" w:pos="2124"/>
          <w:tab w:val="left" w:pos="2832"/>
        </w:tabs>
        <w:spacing w:after="120" w:line="240" w:lineRule="auto"/>
        <w:ind w:left="2126" w:hanging="2126"/>
        <w:jc w:val="both"/>
        <w:rPr>
          <w:rFonts w:ascii="Times New Roman" w:hAnsi="Times New Roman" w:cs="Times New Roman"/>
          <w:sz w:val="28"/>
          <w:szCs w:val="28"/>
          <w:shd w:val="clear" w:color="auto" w:fill="FFFFFF"/>
          <w:lang w:val="en-US"/>
        </w:rPr>
      </w:pPr>
      <w:r w:rsidRPr="00970519">
        <w:rPr>
          <w:rFonts w:ascii="Times New Roman" w:hAnsi="Times New Roman" w:cs="Times New Roman"/>
          <w:bCs/>
          <w:color w:val="000000"/>
          <w:sz w:val="28"/>
          <w:szCs w:val="28"/>
          <w:lang w:val="en-US"/>
        </w:rPr>
        <w:t>2017</w:t>
      </w:r>
      <w:r w:rsidR="003D19FE" w:rsidRPr="00970519">
        <w:rPr>
          <w:rFonts w:ascii="Times New Roman" w:hAnsi="Times New Roman" w:cs="Times New Roman"/>
          <w:bCs/>
          <w:color w:val="000000"/>
          <w:sz w:val="28"/>
          <w:szCs w:val="28"/>
          <w:lang w:val="en-US"/>
        </w:rPr>
        <w:tab/>
      </w:r>
      <w:r w:rsidR="00E65A4C" w:rsidRPr="00970519">
        <w:rPr>
          <w:rFonts w:ascii="Times New Roman" w:hAnsi="Times New Roman" w:cs="Times New Roman"/>
          <w:bCs/>
          <w:color w:val="000000"/>
          <w:sz w:val="28"/>
          <w:szCs w:val="28"/>
          <w:lang w:val="en-US"/>
        </w:rPr>
        <w:tab/>
      </w:r>
      <w:r w:rsidR="00E65A4C" w:rsidRPr="00970519">
        <w:rPr>
          <w:rFonts w:ascii="Times New Roman" w:hAnsi="Times New Roman" w:cs="Times New Roman"/>
          <w:bCs/>
          <w:color w:val="000000"/>
          <w:sz w:val="28"/>
          <w:szCs w:val="28"/>
          <w:lang w:val="en-US"/>
        </w:rPr>
        <w:tab/>
      </w:r>
      <w:r w:rsidR="00E65A4C" w:rsidRPr="00970519">
        <w:rPr>
          <w:rFonts w:ascii="Times New Roman" w:hAnsi="Times New Roman" w:cs="Times New Roman"/>
          <w:bCs/>
          <w:color w:val="000000"/>
          <w:sz w:val="28"/>
          <w:szCs w:val="28"/>
          <w:lang w:val="en-US"/>
        </w:rPr>
        <w:tab/>
      </w:r>
      <w:r w:rsidR="005254E0" w:rsidRPr="00970519">
        <w:rPr>
          <w:rFonts w:ascii="Times New Roman" w:hAnsi="Times New Roman" w:cs="Times New Roman"/>
          <w:sz w:val="28"/>
          <w:szCs w:val="28"/>
          <w:shd w:val="clear" w:color="auto" w:fill="FFFFFF"/>
          <w:lang w:val="en-US"/>
        </w:rPr>
        <w:t>Fulbright Postdoctoral Scholarship, Georgetown University, Washington DC (5 months)</w:t>
      </w:r>
    </w:p>
    <w:p w:rsidR="00970519" w:rsidRPr="00970519" w:rsidRDefault="00970519" w:rsidP="00E65A4C">
      <w:pPr>
        <w:tabs>
          <w:tab w:val="left" w:pos="708"/>
          <w:tab w:val="left" w:pos="1416"/>
          <w:tab w:val="left" w:pos="2124"/>
          <w:tab w:val="left" w:pos="2832"/>
        </w:tabs>
        <w:spacing w:after="120" w:line="240" w:lineRule="auto"/>
        <w:ind w:left="2126" w:hanging="2126"/>
        <w:jc w:val="both"/>
        <w:rPr>
          <w:rFonts w:ascii="Times New Roman" w:hAnsi="Times New Roman" w:cs="Times New Roman"/>
          <w:color w:val="000000"/>
          <w:sz w:val="28"/>
          <w:szCs w:val="28"/>
          <w:lang w:val="en-US"/>
        </w:rPr>
      </w:pPr>
      <w:r w:rsidRPr="00970519">
        <w:rPr>
          <w:rFonts w:ascii="Times New Roman" w:eastAsia="Calibri" w:hAnsi="Times New Roman" w:cs="Times New Roman"/>
          <w:color w:val="000000"/>
          <w:sz w:val="28"/>
          <w:szCs w:val="28"/>
          <w:lang w:val="en-US"/>
        </w:rPr>
        <w:t>2016</w:t>
      </w:r>
      <w:r w:rsidRPr="00970519">
        <w:rPr>
          <w:rFonts w:ascii="Times New Roman" w:hAnsi="Times New Roman" w:cs="Times New Roman"/>
          <w:color w:val="000000"/>
          <w:sz w:val="28"/>
          <w:szCs w:val="28"/>
          <w:lang w:val="en-US"/>
        </w:rPr>
        <w:tab/>
      </w:r>
      <w:r w:rsidRPr="00970519">
        <w:rPr>
          <w:rFonts w:ascii="Times New Roman" w:hAnsi="Times New Roman" w:cs="Times New Roman"/>
          <w:color w:val="000000"/>
          <w:sz w:val="28"/>
          <w:szCs w:val="28"/>
          <w:lang w:val="en-US"/>
        </w:rPr>
        <w:tab/>
      </w:r>
      <w:r w:rsidRPr="00970519">
        <w:rPr>
          <w:rFonts w:ascii="Times New Roman" w:eastAsia="Calibri" w:hAnsi="Times New Roman" w:cs="Times New Roman"/>
          <w:color w:val="000000"/>
          <w:sz w:val="28"/>
          <w:szCs w:val="28"/>
          <w:lang w:val="en-US"/>
        </w:rPr>
        <w:tab/>
      </w:r>
      <w:r w:rsidRPr="00970519">
        <w:rPr>
          <w:rFonts w:ascii="Times New Roman" w:hAnsi="Times New Roman" w:cs="Times New Roman"/>
          <w:color w:val="000000"/>
          <w:sz w:val="28"/>
          <w:szCs w:val="28"/>
          <w:lang w:val="en-US"/>
        </w:rPr>
        <w:t xml:space="preserve">CEU </w:t>
      </w:r>
      <w:r w:rsidRPr="00970519">
        <w:rPr>
          <w:rFonts w:ascii="Times New Roman" w:eastAsia="Calibri" w:hAnsi="Times New Roman" w:cs="Times New Roman"/>
          <w:color w:val="000000"/>
          <w:sz w:val="28"/>
          <w:szCs w:val="28"/>
          <w:lang w:val="en-US"/>
        </w:rPr>
        <w:t>Scholarship to attend The Princeton-</w:t>
      </w:r>
      <w:proofErr w:type="spellStart"/>
      <w:r w:rsidRPr="00970519">
        <w:rPr>
          <w:rFonts w:ascii="Times New Roman" w:eastAsia="Calibri" w:hAnsi="Times New Roman" w:cs="Times New Roman"/>
          <w:color w:val="000000"/>
          <w:sz w:val="28"/>
          <w:szCs w:val="28"/>
          <w:lang w:val="en-US"/>
        </w:rPr>
        <w:t>Sabancı</w:t>
      </w:r>
      <w:proofErr w:type="spellEnd"/>
      <w:r w:rsidRPr="00970519">
        <w:rPr>
          <w:rFonts w:ascii="Times New Roman" w:eastAsia="Calibri" w:hAnsi="Times New Roman" w:cs="Times New Roman"/>
          <w:color w:val="000000"/>
          <w:sz w:val="28"/>
          <w:szCs w:val="28"/>
          <w:lang w:val="en-US"/>
        </w:rPr>
        <w:t xml:space="preserve">-Münster-Oxford-CEU Workshop in Early Modern History </w:t>
      </w:r>
      <w:r w:rsidRPr="00970519">
        <w:rPr>
          <w:rFonts w:ascii="Times New Roman" w:hAnsi="Times New Roman" w:cs="Times New Roman"/>
          <w:color w:val="000000"/>
          <w:sz w:val="28"/>
          <w:szCs w:val="28"/>
          <w:lang w:val="en-US"/>
        </w:rPr>
        <w:t>at TORCH, Oxford University</w:t>
      </w:r>
    </w:p>
    <w:p w:rsidR="00970519" w:rsidRPr="00970519" w:rsidRDefault="00970519" w:rsidP="00E65A4C">
      <w:pPr>
        <w:tabs>
          <w:tab w:val="left" w:pos="708"/>
          <w:tab w:val="left" w:pos="1416"/>
          <w:tab w:val="left" w:pos="2124"/>
          <w:tab w:val="left" w:pos="2832"/>
        </w:tabs>
        <w:spacing w:after="120" w:line="240" w:lineRule="auto"/>
        <w:ind w:left="2126" w:hanging="2126"/>
        <w:jc w:val="both"/>
        <w:rPr>
          <w:rFonts w:ascii="Times New Roman" w:hAnsi="Times New Roman" w:cs="Times New Roman"/>
          <w:sz w:val="28"/>
          <w:szCs w:val="28"/>
          <w:lang w:val="en-US"/>
        </w:rPr>
      </w:pPr>
      <w:r w:rsidRPr="00970519">
        <w:rPr>
          <w:rFonts w:ascii="Times New Roman" w:eastAsia="Calibri" w:hAnsi="Times New Roman" w:cs="Times New Roman"/>
          <w:color w:val="000000"/>
          <w:sz w:val="28"/>
          <w:szCs w:val="28"/>
          <w:lang w:val="en-US"/>
        </w:rPr>
        <w:t>2015</w:t>
      </w:r>
      <w:r w:rsidRPr="00970519">
        <w:rPr>
          <w:rFonts w:ascii="Times New Roman" w:hAnsi="Times New Roman" w:cs="Times New Roman"/>
          <w:color w:val="000000"/>
          <w:sz w:val="28"/>
          <w:szCs w:val="28"/>
          <w:lang w:val="en-US"/>
        </w:rPr>
        <w:tab/>
      </w:r>
      <w:r w:rsidRPr="00970519">
        <w:rPr>
          <w:rFonts w:ascii="Times New Roman" w:hAnsi="Times New Roman" w:cs="Times New Roman"/>
          <w:color w:val="000000"/>
          <w:sz w:val="28"/>
          <w:szCs w:val="28"/>
          <w:lang w:val="en-US"/>
        </w:rPr>
        <w:tab/>
      </w:r>
      <w:r w:rsidRPr="00970519">
        <w:rPr>
          <w:rFonts w:ascii="Times New Roman" w:eastAsia="Calibri" w:hAnsi="Times New Roman" w:cs="Times New Roman"/>
          <w:color w:val="000000"/>
          <w:sz w:val="28"/>
          <w:szCs w:val="28"/>
          <w:lang w:val="en-US"/>
        </w:rPr>
        <w:tab/>
        <w:t xml:space="preserve">Research fund of the </w:t>
      </w:r>
      <w:r w:rsidRPr="00970519">
        <w:rPr>
          <w:rFonts w:ascii="Times New Roman" w:hAnsi="Times New Roman" w:cs="Times New Roman"/>
          <w:sz w:val="28"/>
          <w:szCs w:val="28"/>
          <w:lang w:val="en-US"/>
        </w:rPr>
        <w:t>University of Vienna (1 month)</w:t>
      </w:r>
    </w:p>
    <w:p w:rsidR="00970519" w:rsidRPr="00970519" w:rsidRDefault="00970519" w:rsidP="00E65A4C">
      <w:pPr>
        <w:tabs>
          <w:tab w:val="left" w:pos="708"/>
          <w:tab w:val="left" w:pos="1416"/>
          <w:tab w:val="left" w:pos="2124"/>
          <w:tab w:val="left" w:pos="2832"/>
        </w:tabs>
        <w:spacing w:after="120" w:line="240" w:lineRule="auto"/>
        <w:ind w:left="2126" w:hanging="2126"/>
        <w:jc w:val="both"/>
        <w:rPr>
          <w:rFonts w:ascii="Times New Roman" w:hAnsi="Times New Roman" w:cs="Times New Roman"/>
          <w:sz w:val="28"/>
          <w:szCs w:val="28"/>
          <w:lang w:val="en-US"/>
        </w:rPr>
      </w:pPr>
      <w:r w:rsidRPr="00970519">
        <w:rPr>
          <w:rFonts w:ascii="Times New Roman" w:eastAsia="Calibri" w:hAnsi="Times New Roman" w:cs="Times New Roman"/>
          <w:color w:val="000000"/>
          <w:sz w:val="28"/>
          <w:szCs w:val="28"/>
          <w:lang w:val="en-US"/>
        </w:rPr>
        <w:t>2015</w:t>
      </w:r>
      <w:r w:rsidRPr="00970519">
        <w:rPr>
          <w:rFonts w:ascii="Times New Roman" w:eastAsia="Calibri"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Pr="00970519">
        <w:rPr>
          <w:rFonts w:ascii="Times New Roman" w:eastAsia="Calibri" w:hAnsi="Times New Roman" w:cs="Times New Roman"/>
          <w:color w:val="000000"/>
          <w:sz w:val="28"/>
          <w:szCs w:val="28"/>
          <w:lang w:val="en-US"/>
        </w:rPr>
        <w:t>Henrik Birnbaum Memorial Fund for archival research in Vienna</w:t>
      </w:r>
      <w:r w:rsidRPr="00970519">
        <w:rPr>
          <w:rFonts w:ascii="Times New Roman" w:hAnsi="Times New Roman" w:cs="Times New Roman"/>
          <w:color w:val="000000"/>
          <w:sz w:val="28"/>
          <w:szCs w:val="28"/>
          <w:lang w:val="en-US"/>
        </w:rPr>
        <w:t xml:space="preserve"> (1 month</w:t>
      </w:r>
      <w:r w:rsidRPr="00970519">
        <w:rPr>
          <w:rFonts w:ascii="Times New Roman" w:hAnsi="Times New Roman" w:cs="Times New Roman"/>
          <w:sz w:val="28"/>
          <w:szCs w:val="28"/>
          <w:lang w:val="en-US"/>
        </w:rPr>
        <w:t>)</w:t>
      </w:r>
    </w:p>
    <w:p w:rsidR="00970519" w:rsidRPr="00970519" w:rsidRDefault="00970519" w:rsidP="00E65A4C">
      <w:pPr>
        <w:tabs>
          <w:tab w:val="left" w:pos="708"/>
          <w:tab w:val="left" w:pos="1416"/>
          <w:tab w:val="left" w:pos="2124"/>
          <w:tab w:val="left" w:pos="2832"/>
        </w:tabs>
        <w:spacing w:after="120" w:line="240" w:lineRule="auto"/>
        <w:ind w:left="2126" w:hanging="2126"/>
        <w:jc w:val="both"/>
        <w:rPr>
          <w:rFonts w:ascii="Times New Roman" w:hAnsi="Times New Roman" w:cs="Times New Roman"/>
          <w:sz w:val="28"/>
          <w:szCs w:val="28"/>
          <w:lang w:val="en-US"/>
        </w:rPr>
      </w:pPr>
      <w:r w:rsidRPr="00970519">
        <w:rPr>
          <w:rFonts w:ascii="Times New Roman" w:hAnsi="Times New Roman" w:cs="Times New Roman"/>
          <w:sz w:val="28"/>
          <w:szCs w:val="28"/>
          <w:lang w:val="en-US"/>
        </w:rPr>
        <w:t>2011</w:t>
      </w:r>
      <w:r w:rsidRPr="00970519">
        <w:rPr>
          <w:rFonts w:ascii="Times New Roman" w:hAnsi="Times New Roman" w:cs="Times New Roman"/>
          <w:sz w:val="28"/>
          <w:szCs w:val="28"/>
          <w:lang w:val="en-US"/>
        </w:rPr>
        <w:tab/>
      </w:r>
      <w:r w:rsidRPr="00970519">
        <w:rPr>
          <w:rFonts w:ascii="Times New Roman" w:hAnsi="Times New Roman" w:cs="Times New Roman"/>
          <w:sz w:val="28"/>
          <w:szCs w:val="28"/>
          <w:lang w:val="en-US"/>
        </w:rPr>
        <w:tab/>
      </w:r>
      <w:r w:rsidRPr="00970519">
        <w:rPr>
          <w:rFonts w:ascii="Times New Roman" w:hAnsi="Times New Roman" w:cs="Times New Roman"/>
          <w:sz w:val="28"/>
          <w:szCs w:val="28"/>
          <w:lang w:val="en-US"/>
        </w:rPr>
        <w:tab/>
        <w:t xml:space="preserve">Hungarian State Scholarship (Campus Hungary) </w:t>
      </w:r>
      <w:r w:rsidRPr="00970519">
        <w:rPr>
          <w:rFonts w:ascii="Times New Roman" w:eastAsia="Calibri" w:hAnsi="Times New Roman" w:cs="Times New Roman"/>
          <w:sz w:val="28"/>
          <w:szCs w:val="28"/>
          <w:lang w:val="en-US"/>
        </w:rPr>
        <w:t>for archival research</w:t>
      </w:r>
      <w:r w:rsidRPr="00970519">
        <w:rPr>
          <w:rFonts w:ascii="Times New Roman" w:hAnsi="Times New Roman" w:cs="Times New Roman"/>
          <w:sz w:val="28"/>
          <w:szCs w:val="28"/>
          <w:lang w:val="en-US"/>
        </w:rPr>
        <w:t>, Vienna (1 month)</w:t>
      </w:r>
    </w:p>
    <w:p w:rsidR="00970519" w:rsidRPr="00970519" w:rsidRDefault="00970519" w:rsidP="00E65A4C">
      <w:pPr>
        <w:tabs>
          <w:tab w:val="left" w:pos="708"/>
          <w:tab w:val="left" w:pos="1416"/>
          <w:tab w:val="left" w:pos="2124"/>
          <w:tab w:val="left" w:pos="2832"/>
        </w:tabs>
        <w:spacing w:after="120" w:line="240" w:lineRule="auto"/>
        <w:ind w:left="2126" w:hanging="2126"/>
        <w:jc w:val="both"/>
        <w:rPr>
          <w:rFonts w:ascii="Times New Roman" w:hAnsi="Times New Roman" w:cs="Times New Roman"/>
          <w:bCs/>
          <w:color w:val="000000"/>
          <w:sz w:val="28"/>
          <w:szCs w:val="28"/>
          <w:lang w:val="en-US"/>
        </w:rPr>
      </w:pPr>
      <w:r w:rsidRPr="00970519">
        <w:rPr>
          <w:rFonts w:ascii="Times New Roman" w:hAnsi="Times New Roman" w:cs="Times New Roman"/>
          <w:sz w:val="28"/>
          <w:szCs w:val="28"/>
          <w:lang w:val="en-US"/>
        </w:rPr>
        <w:t>2010</w:t>
      </w:r>
      <w:r w:rsidRPr="00970519">
        <w:rPr>
          <w:rFonts w:ascii="Times New Roman" w:hAnsi="Times New Roman" w:cs="Times New Roman"/>
          <w:sz w:val="28"/>
          <w:szCs w:val="28"/>
          <w:lang w:val="en-US"/>
        </w:rPr>
        <w:tab/>
      </w:r>
      <w:r w:rsidRPr="00970519">
        <w:rPr>
          <w:rFonts w:ascii="Times New Roman" w:hAnsi="Times New Roman" w:cs="Times New Roman"/>
          <w:sz w:val="28"/>
          <w:szCs w:val="28"/>
          <w:lang w:val="en-US"/>
        </w:rPr>
        <w:tab/>
      </w:r>
      <w:r w:rsidRPr="00970519">
        <w:rPr>
          <w:rFonts w:ascii="Times New Roman" w:hAnsi="Times New Roman" w:cs="Times New Roman"/>
          <w:sz w:val="28"/>
          <w:szCs w:val="28"/>
          <w:lang w:val="en-US"/>
        </w:rPr>
        <w:tab/>
        <w:t xml:space="preserve">Hungarian State Scholarship (Campus Hungary) </w:t>
      </w:r>
      <w:r w:rsidRPr="00970519">
        <w:rPr>
          <w:rFonts w:ascii="Times New Roman" w:eastAsia="Calibri" w:hAnsi="Times New Roman" w:cs="Times New Roman"/>
          <w:sz w:val="28"/>
          <w:szCs w:val="28"/>
          <w:lang w:val="en-US"/>
        </w:rPr>
        <w:t xml:space="preserve">for </w:t>
      </w:r>
      <w:r w:rsidRPr="00970519">
        <w:rPr>
          <w:rFonts w:ascii="Times New Roman" w:hAnsi="Times New Roman" w:cs="Times New Roman"/>
          <w:sz w:val="28"/>
          <w:szCs w:val="28"/>
          <w:lang w:val="en-US"/>
        </w:rPr>
        <w:t>library</w:t>
      </w:r>
      <w:r w:rsidRPr="00970519">
        <w:rPr>
          <w:rFonts w:ascii="Times New Roman" w:eastAsia="Calibri" w:hAnsi="Times New Roman" w:cs="Times New Roman"/>
          <w:sz w:val="28"/>
          <w:szCs w:val="28"/>
          <w:lang w:val="en-US"/>
        </w:rPr>
        <w:t xml:space="preserve"> research</w:t>
      </w:r>
      <w:r w:rsidRPr="00970519">
        <w:rPr>
          <w:rFonts w:ascii="Times New Roman" w:hAnsi="Times New Roman" w:cs="Times New Roman"/>
          <w:color w:val="000000"/>
          <w:sz w:val="28"/>
          <w:szCs w:val="28"/>
          <w:lang w:val="en-US"/>
        </w:rPr>
        <w:t>, Munich (1 mont</w:t>
      </w:r>
      <w:r w:rsidRPr="00970519">
        <w:rPr>
          <w:rFonts w:ascii="Times New Roman" w:eastAsia="Calibri" w:hAnsi="Times New Roman" w:cs="Times New Roman"/>
          <w:color w:val="000000"/>
          <w:sz w:val="28"/>
          <w:szCs w:val="28"/>
          <w:lang w:val="en-US"/>
        </w:rPr>
        <w:t>h)</w:t>
      </w:r>
    </w:p>
    <w:p w:rsidR="003D19FE" w:rsidRPr="00970519" w:rsidRDefault="005254E0" w:rsidP="003D19FE">
      <w:pPr>
        <w:spacing w:after="120" w:line="240" w:lineRule="auto"/>
        <w:ind w:left="2126" w:hanging="2126"/>
        <w:jc w:val="both"/>
        <w:rPr>
          <w:rFonts w:ascii="Times New Roman" w:hAnsi="Times New Roman" w:cs="Times New Roman"/>
          <w:bCs/>
          <w:color w:val="000000"/>
          <w:sz w:val="28"/>
          <w:szCs w:val="28"/>
          <w:lang w:val="en-US"/>
        </w:rPr>
      </w:pPr>
      <w:r w:rsidRPr="00970519">
        <w:rPr>
          <w:rFonts w:ascii="Times New Roman" w:hAnsi="Times New Roman" w:cs="Times New Roman"/>
          <w:bCs/>
          <w:color w:val="000000"/>
          <w:sz w:val="28"/>
          <w:szCs w:val="28"/>
          <w:lang w:val="en-US"/>
        </w:rPr>
        <w:t>2008</w:t>
      </w:r>
      <w:r w:rsidR="003D19FE" w:rsidRPr="00970519">
        <w:rPr>
          <w:rFonts w:ascii="Times New Roman" w:hAnsi="Times New Roman" w:cs="Times New Roman"/>
          <w:bCs/>
          <w:color w:val="000000"/>
          <w:sz w:val="28"/>
          <w:szCs w:val="28"/>
          <w:lang w:val="en-US"/>
        </w:rPr>
        <w:tab/>
      </w:r>
      <w:r w:rsidRPr="00970519">
        <w:rPr>
          <w:rFonts w:ascii="Times New Roman" w:hAnsi="Times New Roman" w:cs="Times New Roman"/>
          <w:sz w:val="28"/>
          <w:szCs w:val="28"/>
          <w:lang w:val="en-US"/>
        </w:rPr>
        <w:t xml:space="preserve">Erasmus Exchange at École des </w:t>
      </w:r>
      <w:proofErr w:type="spellStart"/>
      <w:r w:rsidRPr="00970519">
        <w:rPr>
          <w:rFonts w:ascii="Times New Roman" w:hAnsi="Times New Roman" w:cs="Times New Roman"/>
          <w:sz w:val="28"/>
          <w:szCs w:val="28"/>
          <w:lang w:val="en-US"/>
        </w:rPr>
        <w:t>hautes</w:t>
      </w:r>
      <w:proofErr w:type="spellEnd"/>
      <w:r w:rsidRPr="00970519">
        <w:rPr>
          <w:rFonts w:ascii="Times New Roman" w:hAnsi="Times New Roman" w:cs="Times New Roman"/>
          <w:sz w:val="28"/>
          <w:szCs w:val="28"/>
          <w:lang w:val="en-US"/>
        </w:rPr>
        <w:t xml:space="preserve"> études en sciences socials, Paris (5 months)</w:t>
      </w:r>
    </w:p>
    <w:p w:rsidR="003D19FE" w:rsidRPr="003D19FE" w:rsidRDefault="003D19FE" w:rsidP="003D19FE">
      <w:pPr>
        <w:pBdr>
          <w:bottom w:val="single" w:sz="6" w:space="1" w:color="auto"/>
        </w:pBdr>
        <w:spacing w:before="240" w:after="120"/>
        <w:jc w:val="both"/>
        <w:rPr>
          <w:rFonts w:asciiTheme="majorBidi" w:hAnsiTheme="majorBidi" w:cstheme="majorBidi"/>
          <w:b/>
          <w:sz w:val="28"/>
          <w:szCs w:val="28"/>
          <w:lang w:val="en-US"/>
        </w:rPr>
      </w:pPr>
      <w:r w:rsidRPr="003D19FE">
        <w:rPr>
          <w:rFonts w:asciiTheme="majorBidi" w:hAnsiTheme="majorBidi" w:cstheme="majorBidi"/>
          <w:b/>
          <w:sz w:val="28"/>
          <w:szCs w:val="28"/>
          <w:lang w:val="en-US"/>
        </w:rPr>
        <w:t>Conference Papers Relevant to the Dissertation</w:t>
      </w:r>
    </w:p>
    <w:p w:rsidR="008D62C2" w:rsidRPr="005957D5" w:rsidRDefault="00490C24" w:rsidP="005957D5">
      <w:pPr>
        <w:spacing w:line="240" w:lineRule="auto"/>
        <w:ind w:left="2121" w:hanging="2121"/>
        <w:jc w:val="both"/>
        <w:rPr>
          <w:rFonts w:ascii="Times New Roman" w:hAnsi="Times New Roman" w:cs="Times New Roman"/>
          <w:sz w:val="28"/>
          <w:szCs w:val="28"/>
          <w:lang w:val="en-US"/>
        </w:rPr>
      </w:pPr>
      <w:r w:rsidRPr="005957D5">
        <w:rPr>
          <w:rFonts w:ascii="Times New Roman" w:hAnsi="Times New Roman" w:cs="Times New Roman"/>
          <w:bCs/>
          <w:color w:val="000000"/>
          <w:sz w:val="28"/>
          <w:szCs w:val="28"/>
          <w:lang w:val="en-US"/>
        </w:rPr>
        <w:t>2019</w:t>
      </w:r>
      <w:r w:rsidR="003D19FE" w:rsidRPr="005957D5">
        <w:rPr>
          <w:rFonts w:ascii="Times New Roman" w:hAnsi="Times New Roman" w:cs="Times New Roman"/>
          <w:bCs/>
          <w:color w:val="000000"/>
          <w:sz w:val="28"/>
          <w:szCs w:val="28"/>
          <w:lang w:val="en-US"/>
        </w:rPr>
        <w:tab/>
      </w:r>
      <w:r w:rsidR="008D62C2" w:rsidRPr="005957D5">
        <w:rPr>
          <w:rFonts w:ascii="Times New Roman" w:hAnsi="Times New Roman" w:cs="Times New Roman"/>
          <w:bCs/>
          <w:color w:val="000000"/>
          <w:sz w:val="28"/>
          <w:szCs w:val="28"/>
          <w:lang w:val="en-US"/>
        </w:rPr>
        <w:tab/>
      </w:r>
      <w:r w:rsidR="008D62C2" w:rsidRPr="005957D5">
        <w:rPr>
          <w:rFonts w:ascii="Times New Roman" w:hAnsi="Times New Roman" w:cs="Times New Roman"/>
          <w:sz w:val="28"/>
          <w:szCs w:val="28"/>
        </w:rPr>
        <w:t xml:space="preserve">Városi vízhasználati konfliktusok a középkorban – Zágráb példája (Water-use conflicts in the Middle Ages – The example of Zagreb) – Környezettörténet 2019 (Environmental History 2019) – Eötvös Loránd University, Budapest, 30 </w:t>
      </w:r>
      <w:proofErr w:type="gramStart"/>
      <w:r w:rsidR="008D62C2" w:rsidRPr="005957D5">
        <w:rPr>
          <w:rFonts w:ascii="Times New Roman" w:hAnsi="Times New Roman" w:cs="Times New Roman"/>
          <w:sz w:val="28"/>
          <w:szCs w:val="28"/>
        </w:rPr>
        <w:t>October,</w:t>
      </w:r>
      <w:proofErr w:type="gramEnd"/>
      <w:r w:rsidR="008D62C2" w:rsidRPr="005957D5">
        <w:rPr>
          <w:rFonts w:ascii="Times New Roman" w:hAnsi="Times New Roman" w:cs="Times New Roman"/>
          <w:sz w:val="28"/>
          <w:szCs w:val="28"/>
        </w:rPr>
        <w:t xml:space="preserve"> 2019 </w:t>
      </w:r>
      <w:r w:rsidR="008D62C2" w:rsidRPr="005957D5">
        <w:rPr>
          <w:rFonts w:ascii="Times New Roman" w:hAnsi="Times New Roman" w:cs="Times New Roman"/>
          <w:sz w:val="28"/>
          <w:szCs w:val="28"/>
          <w:lang w:val="en-US"/>
        </w:rPr>
        <w:t>(poster presentation)</w:t>
      </w:r>
    </w:p>
    <w:p w:rsidR="008D62C2" w:rsidRPr="005957D5" w:rsidRDefault="008D62C2"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bCs/>
          <w:color w:val="000000"/>
          <w:sz w:val="28"/>
          <w:szCs w:val="28"/>
          <w:lang w:val="en-US"/>
        </w:rPr>
        <w:t>2019</w:t>
      </w:r>
      <w:r w:rsidRPr="005957D5">
        <w:rPr>
          <w:rFonts w:ascii="Times New Roman" w:hAnsi="Times New Roman" w:cs="Times New Roman"/>
          <w:bCs/>
          <w:color w:val="000000"/>
          <w:sz w:val="28"/>
          <w:szCs w:val="28"/>
          <w:lang w:val="en-US"/>
        </w:rPr>
        <w:tab/>
      </w:r>
      <w:r w:rsidRPr="005957D5">
        <w:rPr>
          <w:rFonts w:ascii="Times New Roman" w:hAnsi="Times New Roman" w:cs="Times New Roman"/>
          <w:sz w:val="28"/>
          <w:szCs w:val="28"/>
        </w:rPr>
        <w:t>Water Use in the Medieval Mining Towns of the Kingdom of Hungary – Konflikte um Wasserwirtschaft und Wasserrechte. Vom Ende der Antike bis zur Industrialisierung, Lorsch, Paul-Schnitzer-Saal Museumszentrum – 2–4 September 2019</w:t>
      </w:r>
    </w:p>
    <w:p w:rsidR="008D62C2" w:rsidRPr="005957D5" w:rsidRDefault="008D62C2" w:rsidP="005957D5">
      <w:pPr>
        <w:spacing w:line="240" w:lineRule="auto"/>
        <w:ind w:left="2121" w:hanging="2121"/>
        <w:jc w:val="both"/>
        <w:rPr>
          <w:rFonts w:ascii="Times New Roman" w:hAnsi="Times New Roman" w:cs="Times New Roman"/>
          <w:color w:val="000000"/>
          <w:sz w:val="28"/>
          <w:szCs w:val="28"/>
          <w:lang w:val="hu-HU" w:bidi="lo-LA"/>
        </w:rPr>
      </w:pPr>
      <w:r w:rsidRPr="005957D5">
        <w:rPr>
          <w:rFonts w:ascii="Times New Roman" w:hAnsi="Times New Roman" w:cs="Times New Roman"/>
          <w:sz w:val="28"/>
          <w:szCs w:val="28"/>
          <w:lang w:val="hu-HU"/>
        </w:rPr>
        <w:lastRenderedPageBreak/>
        <w:t>2018</w:t>
      </w:r>
      <w:r w:rsidRPr="005957D5">
        <w:rPr>
          <w:rFonts w:ascii="Times New Roman" w:hAnsi="Times New Roman" w:cs="Times New Roman"/>
          <w:sz w:val="28"/>
          <w:szCs w:val="28"/>
          <w:lang w:val="hu-HU"/>
        </w:rPr>
        <w:tab/>
      </w:r>
      <w:r w:rsidRPr="005957D5">
        <w:rPr>
          <w:rFonts w:ascii="Times New Roman" w:hAnsi="Times New Roman" w:cs="Times New Roman"/>
          <w:color w:val="000000"/>
          <w:sz w:val="28"/>
          <w:szCs w:val="28"/>
          <w:lang w:bidi="lo-LA"/>
        </w:rPr>
        <w:t>A soproni tóásó és a körmendi molnár – néhány megjegyzés a vízépítéshez kapcsolódó szakmák történetéhez (the pond digger of Sopron and the miller of Körmend – some notes on the history of water-construction related professions) – Techné: a szakképzés módszerei az ókorban és a középkorban (Techné: methods of professional training in the Ancient times and the Middle Ages) – Pázmány Péter Catholic University, Budapest, 12 October 2018</w:t>
      </w:r>
    </w:p>
    <w:p w:rsidR="008D62C2" w:rsidRPr="005957D5" w:rsidRDefault="008D62C2"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sz w:val="28"/>
          <w:szCs w:val="28"/>
          <w:lang w:val="hu-HU"/>
        </w:rPr>
        <w:t>2018</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Malmok és vízhasználati konfliktusok a késő középkori Magyar Királyság bányavidékein (Mills and water-use conlicts in the mining areas of the late medeival Kingdom of Hungary) – VIII. Colloquia Comaromiensia Historicorum Archivariorumque. „A víz szerepe a történelemben” (The role of water in History) – Museum of the Danube, Komárno, 26–27 September 2018</w:t>
      </w:r>
    </w:p>
    <w:p w:rsidR="008D62C2" w:rsidRPr="005957D5" w:rsidRDefault="008D62C2"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sz w:val="28"/>
          <w:szCs w:val="28"/>
          <w:lang w:val="hu-HU"/>
        </w:rPr>
        <w:t xml:space="preserve">2018 </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Border by the river… but where is the water? – Between Three Seas: Borders, Migrations, Connections. The Third Biennial Conference of the MECERN – University of Zagreb, 12–14 April 2018</w:t>
      </w:r>
    </w:p>
    <w:p w:rsidR="008D62C2" w:rsidRPr="005957D5" w:rsidRDefault="008D62C2"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sz w:val="28"/>
          <w:szCs w:val="28"/>
          <w:lang w:val="hu-HU"/>
        </w:rPr>
        <w:t>2017</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Urban Moats and Water-Management in Central European Towns in the Middle Ages and Early Modern Times – Institut für Österreichische Geschichtsforschung – Universität Wien, 4–6. October 2017</w:t>
      </w:r>
    </w:p>
    <w:p w:rsidR="008D62C2" w:rsidRPr="005957D5" w:rsidRDefault="008D62C2" w:rsidP="005957D5">
      <w:pPr>
        <w:spacing w:line="240" w:lineRule="auto"/>
        <w:ind w:left="2121" w:hanging="2121"/>
        <w:jc w:val="both"/>
        <w:rPr>
          <w:rFonts w:ascii="Times New Roman" w:hAnsi="Times New Roman" w:cs="Times New Roman"/>
          <w:color w:val="000000"/>
          <w:sz w:val="28"/>
          <w:szCs w:val="28"/>
          <w:lang w:val="hu-HU" w:bidi="lo-LA"/>
        </w:rPr>
      </w:pPr>
      <w:r w:rsidRPr="005957D5">
        <w:rPr>
          <w:rFonts w:ascii="Times New Roman" w:hAnsi="Times New Roman" w:cs="Times New Roman"/>
          <w:sz w:val="28"/>
          <w:szCs w:val="28"/>
          <w:lang w:val="hu-HU"/>
        </w:rPr>
        <w:t>2017</w:t>
      </w:r>
      <w:r w:rsidRPr="005957D5">
        <w:rPr>
          <w:rFonts w:ascii="Times New Roman" w:hAnsi="Times New Roman" w:cs="Times New Roman"/>
          <w:sz w:val="28"/>
          <w:szCs w:val="28"/>
          <w:lang w:val="hu-HU"/>
        </w:rPr>
        <w:tab/>
      </w:r>
      <w:r w:rsidRPr="005957D5">
        <w:rPr>
          <w:rFonts w:ascii="Times New Roman" w:hAnsi="Times New Roman" w:cs="Times New Roman"/>
          <w:color w:val="000000"/>
          <w:sz w:val="28"/>
          <w:szCs w:val="28"/>
          <w:lang w:bidi="lo-LA"/>
        </w:rPr>
        <w:t>Technologies on the Road between East and West. The Spread of Water Mills and the Christianization of East Central Europe – invited lecture funded by the Fulbright Outreach Lecturing Fund – University of California, Riverside, 18 May 2017</w:t>
      </w:r>
    </w:p>
    <w:p w:rsidR="008D62C2" w:rsidRPr="005957D5" w:rsidRDefault="008D62C2"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color w:val="000000"/>
          <w:sz w:val="28"/>
          <w:szCs w:val="28"/>
          <w:lang w:val="hu-HU" w:bidi="lo-LA"/>
        </w:rPr>
        <w:t>2017</w:t>
      </w:r>
      <w:r w:rsidRPr="005957D5">
        <w:rPr>
          <w:rFonts w:ascii="Times New Roman" w:hAnsi="Times New Roman" w:cs="Times New Roman"/>
          <w:color w:val="000000"/>
          <w:sz w:val="28"/>
          <w:szCs w:val="28"/>
          <w:lang w:val="hu-HU" w:bidi="lo-LA"/>
        </w:rPr>
        <w:tab/>
      </w:r>
      <w:r w:rsidRPr="005957D5">
        <w:rPr>
          <w:rFonts w:ascii="Times New Roman" w:hAnsi="Times New Roman" w:cs="Times New Roman"/>
          <w:sz w:val="28"/>
          <w:szCs w:val="28"/>
        </w:rPr>
        <w:t>A víz mint konfliktusforrás a középkori Magyarországon (Water as a source of conflicts in medieval Hungary) – Invited lecture at the series: Történeti tájak – vizes élőhelyek: régészet, környezettörténet, tájvédelem (Historical landscapes – riverine environments: archaeology, environmental history, protection) – Central European University, Budapest, 17 January 2017</w:t>
      </w:r>
    </w:p>
    <w:p w:rsidR="008D62C2" w:rsidRPr="005957D5" w:rsidRDefault="008D62C2"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sz w:val="28"/>
          <w:szCs w:val="28"/>
          <w:lang w:val="hu-HU"/>
        </w:rPr>
        <w:t>2016</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 xml:space="preserve">David and Goliath? The scale of water management works in medieval Europe and China – </w:t>
      </w:r>
      <w:r w:rsidRPr="005957D5">
        <w:rPr>
          <w:rFonts w:ascii="Times New Roman" w:hAnsi="Times New Roman" w:cs="Times New Roman"/>
          <w:sz w:val="28"/>
          <w:szCs w:val="28"/>
          <w:lang w:val="hu-HU"/>
        </w:rPr>
        <w:t>A</w:t>
      </w:r>
      <w:r w:rsidRPr="005957D5">
        <w:rPr>
          <w:rFonts w:ascii="Times New Roman" w:hAnsi="Times New Roman" w:cs="Times New Roman"/>
          <w:sz w:val="28"/>
          <w:szCs w:val="28"/>
        </w:rPr>
        <w:t xml:space="preserve"> comparison – Social Governance in Medieval Europe and China – Beijing Normal University, Beijing, 22-23 October 2016</w:t>
      </w:r>
    </w:p>
    <w:p w:rsidR="005957D5" w:rsidRPr="005957D5" w:rsidRDefault="005957D5"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sz w:val="28"/>
          <w:szCs w:val="28"/>
          <w:lang w:val="hu-HU"/>
        </w:rPr>
        <w:t>2016</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Mills as symbols of power in medieval and early modern Europe – Material Exchange in the Early Modern World – TORCH, University of Oxford, 6-8 September 2016</w:t>
      </w:r>
    </w:p>
    <w:p w:rsidR="005957D5" w:rsidRPr="005957D5" w:rsidRDefault="005957D5"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sz w:val="28"/>
          <w:szCs w:val="28"/>
          <w:lang w:val="hu-HU"/>
        </w:rPr>
        <w:t>2015</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 xml:space="preserve">Vár(os)árkok és vízgazdálkodás a közép-európai városokban a késő-középkorban és kora újkorban (Urban moats in the towns of Central Europe in the Late Middle Ages and the Early Modern </w:t>
      </w:r>
      <w:r w:rsidRPr="005957D5">
        <w:rPr>
          <w:rFonts w:ascii="Times New Roman" w:hAnsi="Times New Roman" w:cs="Times New Roman"/>
          <w:sz w:val="28"/>
          <w:szCs w:val="28"/>
        </w:rPr>
        <w:lastRenderedPageBreak/>
        <w:t>Period) – Városok és természeti erőforrások (Towns and Natural Resources) – Budapest City Archive, Budapest, 18–19 November 2015</w:t>
      </w:r>
    </w:p>
    <w:p w:rsidR="005957D5" w:rsidRPr="005957D5" w:rsidRDefault="005957D5" w:rsidP="005957D5">
      <w:pPr>
        <w:spacing w:line="240" w:lineRule="auto"/>
        <w:ind w:left="2121" w:hanging="2121"/>
        <w:jc w:val="both"/>
        <w:rPr>
          <w:lang w:val="hu-HU"/>
        </w:rPr>
      </w:pPr>
      <w:r w:rsidRPr="005957D5">
        <w:rPr>
          <w:rFonts w:ascii="Times New Roman" w:hAnsi="Times New Roman" w:cs="Times New Roman"/>
          <w:sz w:val="28"/>
          <w:szCs w:val="28"/>
          <w:lang w:val="hu-HU"/>
        </w:rPr>
        <w:t>2015</w:t>
      </w:r>
      <w:r w:rsidRPr="005957D5">
        <w:rPr>
          <w:rFonts w:ascii="Times New Roman" w:hAnsi="Times New Roman" w:cs="Times New Roman"/>
          <w:sz w:val="28"/>
          <w:szCs w:val="28"/>
          <w:lang w:val="hu-HU"/>
        </w:rPr>
        <w:tab/>
      </w:r>
      <w:r w:rsidRPr="005957D5">
        <w:rPr>
          <w:rFonts w:ascii="Times New Roman" w:hAnsi="Times New Roman" w:cs="Times New Roman"/>
          <w:bCs/>
          <w:iCs/>
          <w:sz w:val="28"/>
          <w:szCs w:val="28"/>
          <w:lang w:val="en-GB"/>
        </w:rPr>
        <w:t>The control and appropriation of water resources in late medieval and Early Modern Hungary (15</w:t>
      </w:r>
      <w:r w:rsidRPr="005957D5">
        <w:rPr>
          <w:rFonts w:ascii="Times New Roman" w:hAnsi="Times New Roman" w:cs="Times New Roman"/>
          <w:bCs/>
          <w:iCs/>
          <w:sz w:val="28"/>
          <w:szCs w:val="28"/>
          <w:vertAlign w:val="superscript"/>
          <w:lang w:val="en-GB"/>
        </w:rPr>
        <w:t>th</w:t>
      </w:r>
      <w:r w:rsidRPr="005957D5">
        <w:rPr>
          <w:rFonts w:ascii="Times New Roman" w:hAnsi="Times New Roman" w:cs="Times New Roman"/>
          <w:bCs/>
          <w:iCs/>
          <w:sz w:val="28"/>
          <w:szCs w:val="28"/>
          <w:lang w:val="en-GB"/>
        </w:rPr>
        <w:t>–17</w:t>
      </w:r>
      <w:r w:rsidRPr="005957D5">
        <w:rPr>
          <w:rFonts w:ascii="Times New Roman" w:hAnsi="Times New Roman" w:cs="Times New Roman"/>
          <w:bCs/>
          <w:iCs/>
          <w:sz w:val="28"/>
          <w:szCs w:val="28"/>
          <w:vertAlign w:val="superscript"/>
          <w:lang w:val="en-GB"/>
        </w:rPr>
        <w:t>th</w:t>
      </w:r>
      <w:r w:rsidRPr="005957D5">
        <w:rPr>
          <w:rFonts w:ascii="Times New Roman" w:hAnsi="Times New Roman" w:cs="Times New Roman"/>
          <w:bCs/>
          <w:iCs/>
          <w:sz w:val="28"/>
          <w:szCs w:val="28"/>
          <w:lang w:val="en-GB"/>
        </w:rPr>
        <w:t xml:space="preserve"> centuries) – Water in Medieval Culture (</w:t>
      </w:r>
      <w:r w:rsidRPr="005957D5">
        <w:rPr>
          <w:rFonts w:ascii="Times New Roman" w:hAnsi="Times New Roman" w:cs="Times New Roman"/>
          <w:bCs/>
          <w:iCs/>
          <w:sz w:val="28"/>
          <w:szCs w:val="28"/>
          <w:lang w:val="de-DE"/>
        </w:rPr>
        <w:t xml:space="preserve">16. Symposium des </w:t>
      </w:r>
      <w:proofErr w:type="spellStart"/>
      <w:r w:rsidRPr="005957D5">
        <w:rPr>
          <w:rFonts w:ascii="Times New Roman" w:hAnsi="Times New Roman" w:cs="Times New Roman"/>
          <w:bCs/>
          <w:iCs/>
          <w:sz w:val="28"/>
          <w:szCs w:val="28"/>
          <w:lang w:val="de-DE"/>
        </w:rPr>
        <w:t>Mediävistenverbandes</w:t>
      </w:r>
      <w:proofErr w:type="spellEnd"/>
      <w:r w:rsidRPr="005957D5">
        <w:rPr>
          <w:rFonts w:ascii="Times New Roman" w:hAnsi="Times New Roman" w:cs="Times New Roman"/>
          <w:bCs/>
          <w:iCs/>
          <w:sz w:val="28"/>
          <w:szCs w:val="28"/>
          <w:lang w:val="de-DE"/>
        </w:rPr>
        <w:t xml:space="preserve">.) – </w:t>
      </w:r>
      <w:proofErr w:type="spellStart"/>
      <w:r w:rsidRPr="005957D5">
        <w:rPr>
          <w:rFonts w:ascii="Times New Roman" w:hAnsi="Times New Roman" w:cs="Times New Roman"/>
          <w:bCs/>
          <w:iCs/>
          <w:sz w:val="28"/>
          <w:szCs w:val="28"/>
          <w:lang w:val="en-GB"/>
        </w:rPr>
        <w:t>Universitat</w:t>
      </w:r>
      <w:proofErr w:type="spellEnd"/>
      <w:r w:rsidRPr="005957D5">
        <w:rPr>
          <w:rFonts w:ascii="Times New Roman" w:hAnsi="Times New Roman" w:cs="Times New Roman"/>
          <w:bCs/>
          <w:iCs/>
          <w:sz w:val="28"/>
          <w:szCs w:val="28"/>
          <w:lang w:val="en-GB"/>
        </w:rPr>
        <w:t xml:space="preserve"> Bern, Bern, 22–25 March 2015</w:t>
      </w:r>
    </w:p>
    <w:p w:rsidR="00490C24" w:rsidRPr="003D19FE" w:rsidRDefault="00490C24" w:rsidP="003D19FE">
      <w:pPr>
        <w:spacing w:after="120" w:line="240" w:lineRule="auto"/>
        <w:ind w:left="2126" w:hanging="2126"/>
        <w:jc w:val="both"/>
        <w:rPr>
          <w:rFonts w:ascii="Times New Roman" w:hAnsi="Times New Roman" w:cs="Times New Roman"/>
          <w:sz w:val="28"/>
          <w:szCs w:val="28"/>
          <w:lang w:val="en-US"/>
        </w:rPr>
      </w:pPr>
    </w:p>
    <w:p w:rsidR="003D19FE" w:rsidRPr="003D19FE" w:rsidRDefault="003D19FE" w:rsidP="003D19FE">
      <w:pPr>
        <w:pBdr>
          <w:bottom w:val="single" w:sz="6" w:space="1" w:color="auto"/>
        </w:pBdr>
        <w:spacing w:after="120"/>
        <w:jc w:val="both"/>
        <w:rPr>
          <w:rFonts w:asciiTheme="majorBidi" w:hAnsiTheme="majorBidi" w:cstheme="majorBidi"/>
          <w:b/>
          <w:sz w:val="28"/>
          <w:szCs w:val="28"/>
          <w:lang w:val="en-US"/>
        </w:rPr>
      </w:pPr>
      <w:r w:rsidRPr="003D19FE">
        <w:rPr>
          <w:rFonts w:asciiTheme="majorBidi" w:hAnsiTheme="majorBidi" w:cstheme="majorBidi"/>
          <w:b/>
          <w:sz w:val="28"/>
          <w:szCs w:val="28"/>
          <w:lang w:val="en-US"/>
        </w:rPr>
        <w:t>Publications Relevant to the Dissertation</w:t>
      </w:r>
    </w:p>
    <w:p w:rsidR="005957D5" w:rsidRPr="005957D5" w:rsidRDefault="005957D5" w:rsidP="005957D5">
      <w:pPr>
        <w:spacing w:line="240" w:lineRule="auto"/>
        <w:ind w:left="2121" w:hanging="2121"/>
        <w:jc w:val="both"/>
        <w:rPr>
          <w:rFonts w:ascii="Times New Roman" w:hAnsi="Times New Roman" w:cs="Times New Roman"/>
          <w:sz w:val="28"/>
          <w:szCs w:val="28"/>
          <w:lang w:val="hu-HU"/>
        </w:rPr>
      </w:pPr>
      <w:r w:rsidRPr="005957D5">
        <w:rPr>
          <w:rFonts w:ascii="Times New Roman" w:hAnsi="Times New Roman" w:cs="Times New Roman"/>
          <w:sz w:val="28"/>
          <w:szCs w:val="28"/>
          <w:lang w:val="hu-HU"/>
        </w:rPr>
        <w:t>2019</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 xml:space="preserve">A középkori Magyar Királyság bányavárosai és a malmok különös tekintettel Körmöc- és Újbányára [Mining towns and their water mills in the medieval Kingdom of Hungary with special regard to Kremnica and Nová Baňa]. In: </w:t>
      </w:r>
      <w:r w:rsidRPr="005957D5">
        <w:rPr>
          <w:rFonts w:ascii="Times New Roman" w:hAnsi="Times New Roman" w:cs="Times New Roman"/>
          <w:i/>
          <w:sz w:val="28"/>
          <w:szCs w:val="28"/>
        </w:rPr>
        <w:t xml:space="preserve">Márvány, tárház, adomány. Gazdaságtörténeti tanulmányok a magyar középkorról </w:t>
      </w:r>
      <w:r w:rsidRPr="005957D5">
        <w:rPr>
          <w:rFonts w:ascii="Times New Roman" w:hAnsi="Times New Roman" w:cs="Times New Roman"/>
          <w:sz w:val="28"/>
          <w:szCs w:val="28"/>
        </w:rPr>
        <w:t>[Marble, warehouse, privilege. Studies in the economic history of medieval Hungary]. Ed. Boglárka Weisz, Renáta Skorka, and István Kádas. Budapest: MTA BTK Történettudományi Intézet, 2019. 483–506.</w:t>
      </w:r>
    </w:p>
    <w:p w:rsidR="005957D5" w:rsidRPr="005957D5" w:rsidRDefault="005957D5" w:rsidP="005957D5">
      <w:pPr>
        <w:spacing w:line="240" w:lineRule="auto"/>
        <w:ind w:left="2121" w:hanging="2121"/>
        <w:jc w:val="both"/>
        <w:rPr>
          <w:rFonts w:ascii="Times New Roman" w:hAnsi="Times New Roman" w:cs="Times New Roman"/>
          <w:color w:val="000000"/>
          <w:sz w:val="28"/>
          <w:szCs w:val="28"/>
          <w:lang w:val="hu-HU" w:bidi="lo-LA"/>
        </w:rPr>
      </w:pPr>
      <w:r w:rsidRPr="005957D5">
        <w:rPr>
          <w:rFonts w:ascii="Times New Roman" w:hAnsi="Times New Roman" w:cs="Times New Roman"/>
          <w:sz w:val="28"/>
          <w:szCs w:val="28"/>
          <w:lang w:val="hu-HU"/>
        </w:rPr>
        <w:t>2019</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 xml:space="preserve">Border by the River – But Where is the River? Hydrological Changes and Borders in Medieval Hungary. </w:t>
      </w:r>
      <w:r w:rsidRPr="005957D5">
        <w:rPr>
          <w:rFonts w:ascii="Times New Roman" w:hAnsi="Times New Roman" w:cs="Times New Roman"/>
          <w:i/>
          <w:iCs/>
          <w:color w:val="000000"/>
          <w:sz w:val="28"/>
          <w:szCs w:val="28"/>
          <w:lang w:bidi="lo-LA"/>
        </w:rPr>
        <w:t xml:space="preserve">Hungarian Historical Review </w:t>
      </w:r>
      <w:r w:rsidRPr="005957D5">
        <w:rPr>
          <w:rFonts w:ascii="Times New Roman" w:hAnsi="Times New Roman" w:cs="Times New Roman"/>
          <w:color w:val="000000"/>
          <w:sz w:val="28"/>
          <w:szCs w:val="28"/>
          <w:lang w:bidi="lo-LA"/>
        </w:rPr>
        <w:t>8, no. 2 (2019):</w:t>
      </w:r>
      <w:r w:rsidRPr="005957D5">
        <w:rPr>
          <w:rFonts w:ascii="Times New Roman" w:hAnsi="Times New Roman" w:cs="Times New Roman"/>
          <w:sz w:val="28"/>
          <w:szCs w:val="28"/>
        </w:rPr>
        <w:t xml:space="preserve"> 336–360.</w:t>
      </w:r>
    </w:p>
    <w:p w:rsidR="005957D5" w:rsidRPr="005957D5" w:rsidRDefault="005957D5" w:rsidP="005957D5">
      <w:pPr>
        <w:spacing w:line="240" w:lineRule="auto"/>
        <w:ind w:left="2121" w:hanging="2121"/>
        <w:jc w:val="both"/>
        <w:rPr>
          <w:rFonts w:ascii="Times New Roman" w:hAnsi="Times New Roman" w:cs="Times New Roman"/>
          <w:color w:val="000000"/>
          <w:sz w:val="28"/>
          <w:szCs w:val="28"/>
          <w:lang w:val="hu-HU" w:bidi="lo-LA"/>
        </w:rPr>
      </w:pPr>
      <w:r w:rsidRPr="005957D5">
        <w:rPr>
          <w:rFonts w:ascii="Times New Roman" w:hAnsi="Times New Roman" w:cs="Times New Roman"/>
          <w:color w:val="000000"/>
          <w:sz w:val="28"/>
          <w:szCs w:val="28"/>
          <w:lang w:val="hu-HU" w:bidi="lo-LA"/>
        </w:rPr>
        <w:t>2018</w:t>
      </w:r>
      <w:r w:rsidRPr="005957D5">
        <w:rPr>
          <w:rFonts w:ascii="Times New Roman" w:hAnsi="Times New Roman" w:cs="Times New Roman"/>
          <w:color w:val="000000"/>
          <w:sz w:val="28"/>
          <w:szCs w:val="28"/>
          <w:lang w:val="hu-HU" w:bidi="lo-LA"/>
        </w:rPr>
        <w:tab/>
      </w:r>
      <w:r w:rsidRPr="005957D5">
        <w:rPr>
          <w:rFonts w:ascii="Times New Roman" w:hAnsi="Times New Roman" w:cs="Times New Roman"/>
          <w:color w:val="000000"/>
          <w:sz w:val="28"/>
          <w:szCs w:val="28"/>
          <w:lang w:bidi="lo-LA"/>
        </w:rPr>
        <w:t xml:space="preserve">Vízépítés és munkaszervezési formák a késő középkori és kora újkori Magyar Királyságban. [Water construction and labor organization in late medieval and early modern Kingdom of Hungary] In: </w:t>
      </w:r>
      <w:r w:rsidRPr="005957D5">
        <w:rPr>
          <w:rFonts w:ascii="Times New Roman" w:hAnsi="Times New Roman" w:cs="Times New Roman"/>
          <w:i/>
          <w:iCs/>
          <w:sz w:val="28"/>
          <w:szCs w:val="28"/>
        </w:rPr>
        <w:t xml:space="preserve">Techné: A szakképzés módszerei az ókorban és a középkorban </w:t>
      </w:r>
      <w:r w:rsidRPr="005957D5">
        <w:rPr>
          <w:rFonts w:ascii="Times New Roman" w:hAnsi="Times New Roman" w:cs="Times New Roman"/>
          <w:iCs/>
          <w:sz w:val="28"/>
          <w:szCs w:val="28"/>
        </w:rPr>
        <w:t xml:space="preserve">[Techné: forms of practical education in the Ancient times and the Middle Ages] </w:t>
      </w:r>
      <w:r w:rsidRPr="005957D5">
        <w:rPr>
          <w:rFonts w:ascii="Times New Roman" w:hAnsi="Times New Roman" w:cs="Times New Roman"/>
          <w:sz w:val="28"/>
          <w:szCs w:val="28"/>
        </w:rPr>
        <w:t>(Studia Philologica, 5). Eds. Márta Munding– Kornél Szovák – László Takács</w:t>
      </w:r>
      <w:r w:rsidRPr="005957D5">
        <w:rPr>
          <w:rFonts w:ascii="Times New Roman" w:hAnsi="Times New Roman" w:cs="Times New Roman"/>
          <w:i/>
          <w:iCs/>
          <w:sz w:val="28"/>
          <w:szCs w:val="28"/>
        </w:rPr>
        <w:t xml:space="preserve">. </w:t>
      </w:r>
      <w:r w:rsidRPr="005957D5">
        <w:rPr>
          <w:rFonts w:ascii="Times New Roman" w:hAnsi="Times New Roman" w:cs="Times New Roman"/>
          <w:sz w:val="28"/>
          <w:szCs w:val="28"/>
        </w:rPr>
        <w:t>Piliscsaba: Avicenna Kutatási Non-profit Kft., 2018. 477–510.</w:t>
      </w:r>
    </w:p>
    <w:p w:rsidR="005957D5" w:rsidRPr="005957D5" w:rsidRDefault="005957D5" w:rsidP="005957D5">
      <w:pPr>
        <w:spacing w:line="240" w:lineRule="auto"/>
        <w:ind w:left="2121" w:hanging="2121"/>
        <w:jc w:val="both"/>
        <w:rPr>
          <w:rFonts w:ascii="Times New Roman" w:hAnsi="Times New Roman" w:cs="Times New Roman"/>
          <w:color w:val="000000"/>
          <w:sz w:val="28"/>
          <w:szCs w:val="28"/>
          <w:lang w:val="hu-HU" w:bidi="lo-LA"/>
        </w:rPr>
      </w:pPr>
      <w:r w:rsidRPr="005957D5">
        <w:rPr>
          <w:rFonts w:ascii="Times New Roman" w:hAnsi="Times New Roman" w:cs="Times New Roman"/>
          <w:color w:val="000000"/>
          <w:sz w:val="28"/>
          <w:szCs w:val="28"/>
          <w:lang w:val="hu-HU" w:bidi="lo-LA"/>
        </w:rPr>
        <w:t>2018</w:t>
      </w:r>
      <w:r w:rsidRPr="005957D5">
        <w:rPr>
          <w:rFonts w:ascii="Times New Roman" w:hAnsi="Times New Roman" w:cs="Times New Roman"/>
          <w:color w:val="000000"/>
          <w:sz w:val="28"/>
          <w:szCs w:val="28"/>
          <w:lang w:val="hu-HU" w:bidi="lo-LA"/>
        </w:rPr>
        <w:tab/>
      </w:r>
      <w:r w:rsidRPr="005957D5">
        <w:rPr>
          <w:rFonts w:ascii="Times New Roman" w:hAnsi="Times New Roman" w:cs="Times New Roman"/>
          <w:color w:val="000000"/>
          <w:sz w:val="28"/>
          <w:szCs w:val="28"/>
          <w:lang w:bidi="lo-LA"/>
        </w:rPr>
        <w:t xml:space="preserve">Technologies on the Road between West and East The Spread of Water Mills and the Christianization of East Central Europe. In: </w:t>
      </w:r>
      <w:r w:rsidRPr="005957D5">
        <w:rPr>
          <w:rFonts w:ascii="Times New Roman" w:hAnsi="Times New Roman" w:cs="Times New Roman"/>
          <w:i/>
          <w:iCs/>
          <w:color w:val="000000"/>
          <w:sz w:val="28"/>
          <w:szCs w:val="28"/>
          <w:lang w:bidi="lo-LA"/>
        </w:rPr>
        <w:t xml:space="preserve">The </w:t>
      </w:r>
      <w:r w:rsidRPr="005957D5">
        <w:rPr>
          <w:rFonts w:ascii="Times New Roman" w:hAnsi="Times New Roman" w:cs="Times New Roman"/>
          <w:i/>
          <w:color w:val="000000"/>
          <w:sz w:val="28"/>
          <w:szCs w:val="28"/>
          <w:lang w:bidi="lo-LA"/>
        </w:rPr>
        <w:t>Medieval Networks in East Central Europe: Commerce, Contacts, Communication</w:t>
      </w:r>
      <w:r w:rsidRPr="005957D5">
        <w:rPr>
          <w:rFonts w:ascii="Times New Roman" w:hAnsi="Times New Roman" w:cs="Times New Roman"/>
          <w:color w:val="000000"/>
          <w:sz w:val="28"/>
          <w:szCs w:val="28"/>
          <w:lang w:bidi="lo-LA"/>
        </w:rPr>
        <w:t>. Eds. Balázs Nagy – Felicitas Schmieder – András Vadas. New York: Routledge, 2018. 123–138.</w:t>
      </w:r>
    </w:p>
    <w:p w:rsidR="005957D5" w:rsidRPr="005957D5" w:rsidRDefault="005957D5" w:rsidP="005957D5">
      <w:pPr>
        <w:spacing w:line="240" w:lineRule="auto"/>
        <w:ind w:left="2121" w:hanging="2121"/>
        <w:jc w:val="both"/>
        <w:rPr>
          <w:rFonts w:ascii="Times New Roman" w:hAnsi="Times New Roman" w:cs="Times New Roman"/>
          <w:color w:val="000000"/>
          <w:sz w:val="28"/>
          <w:szCs w:val="28"/>
          <w:lang w:val="hu-HU" w:bidi="lo-LA"/>
        </w:rPr>
      </w:pPr>
      <w:r w:rsidRPr="005957D5">
        <w:rPr>
          <w:rFonts w:ascii="Times New Roman" w:hAnsi="Times New Roman" w:cs="Times New Roman"/>
          <w:color w:val="000000"/>
          <w:sz w:val="28"/>
          <w:szCs w:val="28"/>
          <w:lang w:val="hu-HU" w:bidi="lo-LA"/>
        </w:rPr>
        <w:t>2017</w:t>
      </w:r>
      <w:r w:rsidRPr="005957D5">
        <w:rPr>
          <w:rFonts w:ascii="Times New Roman" w:hAnsi="Times New Roman" w:cs="Times New Roman"/>
          <w:color w:val="000000"/>
          <w:sz w:val="28"/>
          <w:szCs w:val="28"/>
          <w:lang w:val="hu-HU" w:bidi="lo-LA"/>
        </w:rPr>
        <w:tab/>
      </w:r>
      <w:r w:rsidRPr="005957D5">
        <w:rPr>
          <w:rFonts w:ascii="Times New Roman" w:hAnsi="Times New Roman" w:cs="Times New Roman"/>
          <w:color w:val="000000"/>
          <w:sz w:val="28"/>
          <w:szCs w:val="28"/>
          <w:lang w:bidi="lo-LA"/>
        </w:rPr>
        <w:t xml:space="preserve">Economic Exploitation of Urban Moats in Medieval Hungary with Special Regard to the Town of Prešov. </w:t>
      </w:r>
      <w:r w:rsidRPr="005957D5">
        <w:rPr>
          <w:rFonts w:ascii="Times New Roman" w:hAnsi="Times New Roman" w:cs="Times New Roman"/>
          <w:i/>
          <w:iCs/>
          <w:color w:val="000000"/>
          <w:sz w:val="28"/>
          <w:szCs w:val="28"/>
          <w:lang w:bidi="lo-LA"/>
        </w:rPr>
        <w:t>Mesto a dejiny</w:t>
      </w:r>
      <w:r w:rsidRPr="005957D5">
        <w:rPr>
          <w:rFonts w:ascii="Times New Roman" w:hAnsi="Times New Roman" w:cs="Times New Roman"/>
          <w:color w:val="000000"/>
          <w:sz w:val="28"/>
          <w:szCs w:val="28"/>
          <w:lang w:bidi="lo-LA"/>
        </w:rPr>
        <w:t xml:space="preserve"> 6, No 2 (2017): 6–21.</w:t>
      </w:r>
    </w:p>
    <w:p w:rsidR="005957D5" w:rsidRPr="005957D5" w:rsidRDefault="005957D5" w:rsidP="005957D5">
      <w:pPr>
        <w:spacing w:line="240" w:lineRule="auto"/>
        <w:ind w:left="2121" w:hanging="2121"/>
        <w:jc w:val="both"/>
        <w:rPr>
          <w:rFonts w:ascii="Times New Roman" w:hAnsi="Times New Roman" w:cs="Times New Roman"/>
          <w:color w:val="000000"/>
          <w:sz w:val="28"/>
          <w:szCs w:val="28"/>
          <w:lang w:val="hu-HU" w:bidi="lo-LA"/>
        </w:rPr>
      </w:pPr>
      <w:r w:rsidRPr="005957D5">
        <w:rPr>
          <w:rFonts w:ascii="Times New Roman" w:hAnsi="Times New Roman" w:cs="Times New Roman"/>
          <w:color w:val="000000"/>
          <w:sz w:val="28"/>
          <w:szCs w:val="28"/>
          <w:lang w:val="hu-HU" w:bidi="lo-LA"/>
        </w:rPr>
        <w:t>2017</w:t>
      </w:r>
      <w:r w:rsidRPr="005957D5">
        <w:rPr>
          <w:rFonts w:ascii="Times New Roman" w:hAnsi="Times New Roman" w:cs="Times New Roman"/>
          <w:color w:val="000000"/>
          <w:sz w:val="28"/>
          <w:szCs w:val="28"/>
          <w:lang w:val="hu-HU" w:bidi="lo-LA"/>
        </w:rPr>
        <w:tab/>
      </w:r>
      <w:r w:rsidRPr="005957D5">
        <w:rPr>
          <w:rFonts w:ascii="Times New Roman" w:hAnsi="Times New Roman" w:cs="Times New Roman"/>
          <w:color w:val="000000"/>
          <w:sz w:val="28"/>
          <w:szCs w:val="28"/>
          <w:lang w:bidi="lo-LA"/>
        </w:rPr>
        <w:t xml:space="preserve">Some Remarks on the Legal Regulations and Practice of Mill Constructions in Medieval Hungary. In: </w:t>
      </w:r>
      <w:r w:rsidRPr="005957D5">
        <w:rPr>
          <w:rFonts w:ascii="Times New Roman" w:hAnsi="Times New Roman" w:cs="Times New Roman"/>
          <w:i/>
          <w:color w:val="000000"/>
          <w:sz w:val="28"/>
          <w:szCs w:val="28"/>
          <w:lang w:bidi="lo-LA"/>
        </w:rPr>
        <w:t xml:space="preserve">Gebrauch und Symbolik des Wassers in der mittelalterlichen Kultur </w:t>
      </w:r>
      <w:r w:rsidRPr="005957D5">
        <w:rPr>
          <w:rFonts w:ascii="Times New Roman" w:hAnsi="Times New Roman" w:cs="Times New Roman"/>
          <w:color w:val="000000"/>
          <w:sz w:val="28"/>
          <w:szCs w:val="28"/>
          <w:lang w:bidi="lo-LA"/>
        </w:rPr>
        <w:t xml:space="preserve">(Das Mittelalter. </w:t>
      </w:r>
      <w:r w:rsidRPr="005957D5">
        <w:rPr>
          <w:rFonts w:ascii="Times New Roman" w:hAnsi="Times New Roman" w:cs="Times New Roman"/>
          <w:color w:val="000000"/>
          <w:sz w:val="28"/>
          <w:szCs w:val="28"/>
          <w:lang w:bidi="lo-LA"/>
        </w:rPr>
        <w:lastRenderedPageBreak/>
        <w:t>Beihefte, 4)</w:t>
      </w:r>
      <w:r w:rsidRPr="005957D5">
        <w:rPr>
          <w:rFonts w:ascii="Times New Roman" w:hAnsi="Times New Roman" w:cs="Times New Roman"/>
          <w:i/>
          <w:color w:val="000000"/>
          <w:sz w:val="28"/>
          <w:szCs w:val="28"/>
          <w:lang w:bidi="lo-LA"/>
        </w:rPr>
        <w:t xml:space="preserve"> </w:t>
      </w:r>
      <w:r w:rsidRPr="005957D5">
        <w:rPr>
          <w:rFonts w:ascii="Times New Roman" w:hAnsi="Times New Roman" w:cs="Times New Roman"/>
          <w:color w:val="000000"/>
          <w:sz w:val="28"/>
          <w:szCs w:val="28"/>
          <w:lang w:bidi="lo-LA"/>
        </w:rPr>
        <w:t>Eds. Gerlinde Huber Rebenich – Christian Rohr – Michael Stolz.</w:t>
      </w:r>
      <w:r w:rsidRPr="005957D5">
        <w:rPr>
          <w:rFonts w:ascii="Times New Roman" w:hAnsi="Times New Roman" w:cs="Times New Roman"/>
          <w:i/>
          <w:color w:val="000000"/>
          <w:sz w:val="28"/>
          <w:szCs w:val="28"/>
          <w:lang w:bidi="lo-LA"/>
        </w:rPr>
        <w:t xml:space="preserve"> </w:t>
      </w:r>
      <w:r w:rsidRPr="005957D5">
        <w:rPr>
          <w:rFonts w:ascii="Times New Roman" w:hAnsi="Times New Roman" w:cs="Times New Roman"/>
          <w:color w:val="000000"/>
          <w:sz w:val="28"/>
          <w:szCs w:val="28"/>
          <w:lang w:bidi="lo-LA"/>
        </w:rPr>
        <w:t>Boston: De Gruyter, 2017. 290–314.</w:t>
      </w:r>
    </w:p>
    <w:p w:rsidR="005957D5" w:rsidRPr="005957D5" w:rsidRDefault="005957D5" w:rsidP="005957D5">
      <w:pPr>
        <w:spacing w:line="240" w:lineRule="auto"/>
        <w:ind w:left="2121" w:hanging="2121"/>
        <w:jc w:val="both"/>
        <w:rPr>
          <w:rFonts w:ascii="Times New Roman" w:hAnsi="Times New Roman" w:cs="Times New Roman"/>
          <w:bCs/>
          <w:color w:val="000000"/>
          <w:sz w:val="28"/>
          <w:szCs w:val="28"/>
          <w:lang w:val="hu-HU"/>
        </w:rPr>
      </w:pPr>
      <w:r w:rsidRPr="005957D5">
        <w:rPr>
          <w:rFonts w:ascii="Times New Roman" w:hAnsi="Times New Roman" w:cs="Times New Roman"/>
          <w:sz w:val="28"/>
          <w:szCs w:val="28"/>
          <w:lang w:val="hu-HU"/>
        </w:rPr>
        <w:t>2017</w:t>
      </w:r>
      <w:r w:rsidRPr="005957D5">
        <w:rPr>
          <w:rFonts w:ascii="Times New Roman" w:hAnsi="Times New Roman" w:cs="Times New Roman"/>
          <w:sz w:val="28"/>
          <w:szCs w:val="28"/>
          <w:lang w:val="hu-HU"/>
        </w:rPr>
        <w:tab/>
      </w:r>
      <w:r w:rsidRPr="005957D5">
        <w:rPr>
          <w:rFonts w:ascii="Times New Roman" w:hAnsi="Times New Roman" w:cs="Times New Roman"/>
          <w:sz w:val="28"/>
          <w:szCs w:val="28"/>
        </w:rPr>
        <w:t xml:space="preserve">A malomépítéstől a gabonaőrlésig (From building a mill to grinding grain) </w:t>
      </w:r>
      <w:r w:rsidRPr="005957D5">
        <w:rPr>
          <w:rFonts w:ascii="Times New Roman" w:hAnsi="Times New Roman" w:cs="Times New Roman"/>
          <w:i/>
          <w:sz w:val="28"/>
          <w:szCs w:val="28"/>
        </w:rPr>
        <w:t>Élet és Tudomány</w:t>
      </w:r>
      <w:r w:rsidRPr="005957D5">
        <w:rPr>
          <w:rFonts w:ascii="Times New Roman" w:hAnsi="Times New Roman" w:cs="Times New Roman"/>
          <w:sz w:val="28"/>
          <w:szCs w:val="28"/>
        </w:rPr>
        <w:t xml:space="preserve"> 72, No. 25 (2017): 777</w:t>
      </w:r>
      <w:r w:rsidRPr="005957D5">
        <w:rPr>
          <w:rFonts w:ascii="Times New Roman" w:hAnsi="Times New Roman" w:cs="Times New Roman"/>
          <w:color w:val="000000"/>
          <w:sz w:val="28"/>
          <w:szCs w:val="28"/>
          <w:lang w:bidi="lo-LA"/>
        </w:rPr>
        <w:t>–</w:t>
      </w:r>
      <w:r w:rsidRPr="005957D5">
        <w:rPr>
          <w:rFonts w:ascii="Times New Roman" w:hAnsi="Times New Roman" w:cs="Times New Roman"/>
          <w:sz w:val="28"/>
          <w:szCs w:val="28"/>
        </w:rPr>
        <w:t>779.</w:t>
      </w:r>
    </w:p>
    <w:p w:rsidR="005957D5" w:rsidRPr="005957D5" w:rsidRDefault="00E65A4C" w:rsidP="005957D5">
      <w:pPr>
        <w:spacing w:line="240" w:lineRule="auto"/>
        <w:ind w:left="2121" w:hanging="2121"/>
        <w:jc w:val="both"/>
        <w:rPr>
          <w:rFonts w:ascii="Times New Roman" w:hAnsi="Times New Roman" w:cs="Times New Roman"/>
          <w:iCs/>
          <w:color w:val="000000"/>
          <w:sz w:val="28"/>
          <w:szCs w:val="28"/>
          <w:lang w:val="hu-HU" w:bidi="lo-LA"/>
        </w:rPr>
      </w:pPr>
      <w:r w:rsidRPr="005957D5">
        <w:rPr>
          <w:rFonts w:ascii="Times New Roman" w:hAnsi="Times New Roman" w:cs="Times New Roman"/>
          <w:bCs/>
          <w:color w:val="000000"/>
          <w:sz w:val="28"/>
          <w:szCs w:val="28"/>
          <w:lang w:val="en-US"/>
        </w:rPr>
        <w:t>201</w:t>
      </w:r>
      <w:r w:rsidR="005957D5" w:rsidRPr="005957D5">
        <w:rPr>
          <w:rFonts w:ascii="Times New Roman" w:hAnsi="Times New Roman" w:cs="Times New Roman"/>
          <w:bCs/>
          <w:color w:val="000000"/>
          <w:sz w:val="28"/>
          <w:szCs w:val="28"/>
          <w:lang w:val="en-US"/>
        </w:rPr>
        <w:t>5</w:t>
      </w:r>
      <w:r w:rsidRPr="005957D5">
        <w:rPr>
          <w:rFonts w:ascii="Times New Roman" w:hAnsi="Times New Roman" w:cs="Times New Roman"/>
          <w:bCs/>
          <w:color w:val="000000"/>
          <w:sz w:val="28"/>
          <w:szCs w:val="28"/>
          <w:lang w:val="en-US"/>
        </w:rPr>
        <w:tab/>
      </w:r>
      <w:r w:rsidR="005957D5" w:rsidRPr="005957D5">
        <w:rPr>
          <w:rFonts w:ascii="Times New Roman" w:hAnsi="Times New Roman" w:cs="Times New Roman"/>
          <w:bCs/>
          <w:color w:val="000000"/>
          <w:sz w:val="28"/>
          <w:szCs w:val="28"/>
          <w:lang w:val="en-US"/>
        </w:rPr>
        <w:tab/>
      </w:r>
      <w:r w:rsidR="005957D5" w:rsidRPr="005957D5">
        <w:rPr>
          <w:rFonts w:ascii="Times New Roman" w:hAnsi="Times New Roman" w:cs="Times New Roman"/>
          <w:color w:val="000000"/>
          <w:sz w:val="28"/>
          <w:szCs w:val="28"/>
          <w:lang w:bidi="lo-LA"/>
        </w:rPr>
        <w:t xml:space="preserve">Városárkok és vízgazdálkodás Közép-Európa városaiban a késő középkorban. </w:t>
      </w:r>
      <w:r w:rsidR="005957D5" w:rsidRPr="005957D5">
        <w:rPr>
          <w:rFonts w:ascii="Times New Roman" w:hAnsi="Times New Roman" w:cs="Times New Roman"/>
          <w:color w:val="000000"/>
          <w:sz w:val="28"/>
          <w:szCs w:val="28"/>
          <w:lang w:val="en-US" w:bidi="lo-LA"/>
        </w:rPr>
        <w:t>(Urban moats and water management in the town of Central Europe in the late Middle Ages)</w:t>
      </w:r>
      <w:r w:rsidR="005957D5" w:rsidRPr="005957D5">
        <w:rPr>
          <w:rFonts w:ascii="Times New Roman" w:hAnsi="Times New Roman" w:cs="Times New Roman"/>
          <w:color w:val="000000"/>
          <w:sz w:val="28"/>
          <w:szCs w:val="28"/>
          <w:lang w:bidi="lo-LA"/>
        </w:rPr>
        <w:t xml:space="preserve"> </w:t>
      </w:r>
      <w:r w:rsidR="005957D5" w:rsidRPr="005957D5">
        <w:rPr>
          <w:rFonts w:ascii="Times New Roman" w:hAnsi="Times New Roman" w:cs="Times New Roman"/>
          <w:i/>
          <w:color w:val="000000"/>
          <w:sz w:val="28"/>
          <w:szCs w:val="28"/>
          <w:lang w:bidi="lo-LA"/>
        </w:rPr>
        <w:t xml:space="preserve">Urbs. Magyar Várostörténeti Közlemények </w:t>
      </w:r>
      <w:r w:rsidR="005957D5" w:rsidRPr="005957D5">
        <w:rPr>
          <w:rFonts w:ascii="Times New Roman" w:hAnsi="Times New Roman" w:cs="Times New Roman"/>
          <w:iCs/>
          <w:color w:val="000000"/>
          <w:sz w:val="28"/>
          <w:szCs w:val="28"/>
          <w:lang w:bidi="lo-LA"/>
        </w:rPr>
        <w:t>10–11 (2015): 323–353.</w:t>
      </w:r>
    </w:p>
    <w:p w:rsidR="005957D5" w:rsidRPr="005957D5" w:rsidRDefault="005957D5" w:rsidP="005957D5">
      <w:pPr>
        <w:spacing w:line="240" w:lineRule="auto"/>
        <w:ind w:left="2121" w:hanging="2121"/>
        <w:jc w:val="both"/>
        <w:rPr>
          <w:rFonts w:ascii="Times New Roman" w:hAnsi="Times New Roman" w:cs="Times New Roman"/>
          <w:color w:val="000000"/>
          <w:sz w:val="28"/>
          <w:szCs w:val="28"/>
          <w:lang w:bidi="lo-LA"/>
        </w:rPr>
      </w:pPr>
      <w:r w:rsidRPr="005957D5">
        <w:rPr>
          <w:rFonts w:ascii="Times New Roman" w:hAnsi="Times New Roman" w:cs="Times New Roman"/>
          <w:iCs/>
          <w:color w:val="000000"/>
          <w:sz w:val="28"/>
          <w:szCs w:val="28"/>
          <w:lang w:val="hu-HU" w:bidi="lo-LA"/>
        </w:rPr>
        <w:t>2015</w:t>
      </w:r>
      <w:r w:rsidRPr="005957D5">
        <w:rPr>
          <w:rFonts w:ascii="Times New Roman" w:hAnsi="Times New Roman" w:cs="Times New Roman"/>
          <w:iCs/>
          <w:color w:val="000000"/>
          <w:sz w:val="28"/>
          <w:szCs w:val="28"/>
          <w:lang w:val="hu-HU" w:bidi="lo-LA"/>
        </w:rPr>
        <w:tab/>
      </w:r>
      <w:r w:rsidRPr="005957D5">
        <w:rPr>
          <w:rFonts w:ascii="Times New Roman" w:hAnsi="Times New Roman" w:cs="Times New Roman"/>
          <w:color w:val="000000"/>
          <w:sz w:val="28"/>
          <w:szCs w:val="28"/>
          <w:lang w:bidi="lo-LA"/>
        </w:rPr>
        <w:t xml:space="preserve">Terminológiai és tartalmi kérdések a középkori malomhelyek körül [Questions of the terminology and the meaning of medieval mill places]. </w:t>
      </w:r>
      <w:r w:rsidRPr="005957D5">
        <w:rPr>
          <w:rFonts w:ascii="Times New Roman" w:hAnsi="Times New Roman" w:cs="Times New Roman"/>
          <w:i/>
          <w:color w:val="000000"/>
          <w:sz w:val="28"/>
          <w:szCs w:val="28"/>
          <w:lang w:bidi="lo-LA"/>
        </w:rPr>
        <w:t>Történelmi Szemle</w:t>
      </w:r>
      <w:r w:rsidRPr="005957D5">
        <w:rPr>
          <w:rFonts w:ascii="Times New Roman" w:hAnsi="Times New Roman" w:cs="Times New Roman"/>
          <w:color w:val="000000"/>
          <w:sz w:val="28"/>
          <w:szCs w:val="28"/>
          <w:lang w:bidi="lo-LA"/>
        </w:rPr>
        <w:t xml:space="preserve"> 57 (2015): 619–648.</w:t>
      </w:r>
    </w:p>
    <w:p w:rsidR="003D19FE" w:rsidRPr="00E65A4C" w:rsidRDefault="003D19FE" w:rsidP="005957D5">
      <w:pPr>
        <w:spacing w:after="120" w:line="240" w:lineRule="auto"/>
        <w:jc w:val="both"/>
        <w:rPr>
          <w:rFonts w:ascii="Times New Roman" w:hAnsi="Times New Roman" w:cs="Times New Roman"/>
          <w:sz w:val="28"/>
          <w:szCs w:val="28"/>
          <w:lang w:val="en-US"/>
        </w:rPr>
      </w:pPr>
    </w:p>
    <w:sectPr w:rsidR="003D19FE" w:rsidRPr="00E65A4C" w:rsidSect="00E221B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0C9" w:rsidRDefault="004920C9" w:rsidP="00361F9B">
      <w:pPr>
        <w:spacing w:after="0" w:line="240" w:lineRule="auto"/>
      </w:pPr>
      <w:r>
        <w:separator/>
      </w:r>
    </w:p>
  </w:endnote>
  <w:endnote w:type="continuationSeparator" w:id="0">
    <w:p w:rsidR="004920C9" w:rsidRDefault="004920C9" w:rsidP="003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0C9" w:rsidRDefault="004920C9" w:rsidP="00361F9B">
      <w:pPr>
        <w:spacing w:after="0" w:line="240" w:lineRule="auto"/>
      </w:pPr>
      <w:r>
        <w:separator/>
      </w:r>
    </w:p>
  </w:footnote>
  <w:footnote w:type="continuationSeparator" w:id="0">
    <w:p w:rsidR="004920C9" w:rsidRDefault="004920C9" w:rsidP="0036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3D1E"/>
    <w:multiLevelType w:val="hybridMultilevel"/>
    <w:tmpl w:val="80ACC0D2"/>
    <w:lvl w:ilvl="0" w:tplc="870AF682">
      <w:start w:val="1"/>
      <w:numFmt w:val="decimal"/>
      <w:lvlText w:val="%1."/>
      <w:lvlJc w:val="left"/>
      <w:pPr>
        <w:ind w:left="720" w:hanging="360"/>
      </w:pPr>
      <w:rPr>
        <w:rFonts w:hint="default"/>
        <w:b w:val="0"/>
      </w:rPr>
    </w:lvl>
    <w:lvl w:ilvl="1" w:tplc="BCEC199C">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07C033A"/>
    <w:multiLevelType w:val="hybridMultilevel"/>
    <w:tmpl w:val="E936752C"/>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72"/>
    <w:rsid w:val="0001092B"/>
    <w:rsid w:val="00017413"/>
    <w:rsid w:val="00036C18"/>
    <w:rsid w:val="000807B1"/>
    <w:rsid w:val="00112B9B"/>
    <w:rsid w:val="00115B82"/>
    <w:rsid w:val="00143876"/>
    <w:rsid w:val="001517C6"/>
    <w:rsid w:val="00161D7F"/>
    <w:rsid w:val="00183B27"/>
    <w:rsid w:val="001A1D3B"/>
    <w:rsid w:val="001A3461"/>
    <w:rsid w:val="001F7434"/>
    <w:rsid w:val="00242446"/>
    <w:rsid w:val="00254629"/>
    <w:rsid w:val="00254A1C"/>
    <w:rsid w:val="002A48C4"/>
    <w:rsid w:val="002A6BF8"/>
    <w:rsid w:val="002A7922"/>
    <w:rsid w:val="00300EE4"/>
    <w:rsid w:val="00310DC5"/>
    <w:rsid w:val="00310E2B"/>
    <w:rsid w:val="00316172"/>
    <w:rsid w:val="00361F9B"/>
    <w:rsid w:val="00376418"/>
    <w:rsid w:val="003910F6"/>
    <w:rsid w:val="003A44DE"/>
    <w:rsid w:val="003B2205"/>
    <w:rsid w:val="003D19FE"/>
    <w:rsid w:val="003D40A9"/>
    <w:rsid w:val="003E6C08"/>
    <w:rsid w:val="00443687"/>
    <w:rsid w:val="00490C24"/>
    <w:rsid w:val="004920C9"/>
    <w:rsid w:val="004B1E66"/>
    <w:rsid w:val="00500618"/>
    <w:rsid w:val="005254E0"/>
    <w:rsid w:val="0054203F"/>
    <w:rsid w:val="00562BDA"/>
    <w:rsid w:val="005957D5"/>
    <w:rsid w:val="005B5D53"/>
    <w:rsid w:val="005E6633"/>
    <w:rsid w:val="005F144F"/>
    <w:rsid w:val="006014A2"/>
    <w:rsid w:val="006163C5"/>
    <w:rsid w:val="00653C25"/>
    <w:rsid w:val="006555AF"/>
    <w:rsid w:val="00655B21"/>
    <w:rsid w:val="006A5272"/>
    <w:rsid w:val="006B1498"/>
    <w:rsid w:val="006B35D8"/>
    <w:rsid w:val="00715769"/>
    <w:rsid w:val="00757308"/>
    <w:rsid w:val="00786E86"/>
    <w:rsid w:val="0079671F"/>
    <w:rsid w:val="007B0CD0"/>
    <w:rsid w:val="0084689A"/>
    <w:rsid w:val="00856EE9"/>
    <w:rsid w:val="00896279"/>
    <w:rsid w:val="008B008C"/>
    <w:rsid w:val="008D62C2"/>
    <w:rsid w:val="008E0C69"/>
    <w:rsid w:val="00970519"/>
    <w:rsid w:val="00986C84"/>
    <w:rsid w:val="009D3B19"/>
    <w:rsid w:val="00A072FB"/>
    <w:rsid w:val="00A23940"/>
    <w:rsid w:val="00A37DFC"/>
    <w:rsid w:val="00A52405"/>
    <w:rsid w:val="00A97974"/>
    <w:rsid w:val="00B206C9"/>
    <w:rsid w:val="00B315EC"/>
    <w:rsid w:val="00B87FB8"/>
    <w:rsid w:val="00BB70C5"/>
    <w:rsid w:val="00C422FE"/>
    <w:rsid w:val="00D06007"/>
    <w:rsid w:val="00D17233"/>
    <w:rsid w:val="00D2450E"/>
    <w:rsid w:val="00DA33A2"/>
    <w:rsid w:val="00DD09C5"/>
    <w:rsid w:val="00DE6661"/>
    <w:rsid w:val="00E1071C"/>
    <w:rsid w:val="00E221BF"/>
    <w:rsid w:val="00E65A4C"/>
    <w:rsid w:val="00F10DC3"/>
    <w:rsid w:val="00F3392F"/>
    <w:rsid w:val="00F5341D"/>
    <w:rsid w:val="00F61E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0B1D"/>
  <w15:docId w15:val="{5154B027-1D47-404E-AAC1-C1450B1E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C69"/>
  </w:style>
  <w:style w:type="paragraph" w:styleId="Heading1">
    <w:name w:val="heading 1"/>
    <w:basedOn w:val="Normal"/>
    <w:next w:val="Normal"/>
    <w:link w:val="Heading1Char"/>
    <w:qFormat/>
    <w:rsid w:val="003D19FE"/>
    <w:pPr>
      <w:keepNext/>
      <w:spacing w:after="0" w:line="240" w:lineRule="auto"/>
      <w:ind w:left="851" w:hanging="851"/>
      <w:jc w:val="center"/>
      <w:outlineLvl w:val="0"/>
    </w:pPr>
    <w:rPr>
      <w:rFonts w:ascii="Times New Roman" w:eastAsia="Times New Roman" w:hAnsi="Times New Roman" w:cs="Times New Roman"/>
      <w:b/>
      <w:bCs/>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361F9B"/>
    <w:rPr>
      <w:vertAlign w:val="superscript"/>
    </w:rPr>
  </w:style>
  <w:style w:type="paragraph" w:styleId="FootnoteText">
    <w:name w:val="footnote text"/>
    <w:basedOn w:val="Normal"/>
    <w:link w:val="FootnoteTextChar"/>
    <w:uiPriority w:val="99"/>
    <w:unhideWhenUsed/>
    <w:rsid w:val="00B206C9"/>
    <w:pPr>
      <w:spacing w:after="0" w:line="240" w:lineRule="auto"/>
    </w:pPr>
    <w:rPr>
      <w:sz w:val="20"/>
      <w:szCs w:val="20"/>
    </w:rPr>
  </w:style>
  <w:style w:type="character" w:customStyle="1" w:styleId="FootnoteTextChar">
    <w:name w:val="Footnote Text Char"/>
    <w:basedOn w:val="DefaultParagraphFont"/>
    <w:link w:val="FootnoteText"/>
    <w:uiPriority w:val="99"/>
    <w:rsid w:val="00B206C9"/>
    <w:rPr>
      <w:sz w:val="20"/>
      <w:szCs w:val="20"/>
    </w:rPr>
  </w:style>
  <w:style w:type="character" w:customStyle="1" w:styleId="resultssummary">
    <w:name w:val="results_summary"/>
    <w:basedOn w:val="DefaultParagraphFont"/>
    <w:rsid w:val="00B206C9"/>
  </w:style>
  <w:style w:type="character" w:customStyle="1" w:styleId="st">
    <w:name w:val="st"/>
    <w:basedOn w:val="DefaultParagraphFont"/>
    <w:rsid w:val="009D3B19"/>
  </w:style>
  <w:style w:type="character" w:customStyle="1" w:styleId="Heading1Char">
    <w:name w:val="Heading 1 Char"/>
    <w:basedOn w:val="DefaultParagraphFont"/>
    <w:link w:val="Heading1"/>
    <w:rsid w:val="003D19FE"/>
    <w:rPr>
      <w:rFonts w:ascii="Times New Roman" w:eastAsia="Times New Roman" w:hAnsi="Times New Roman" w:cs="Times New Roman"/>
      <w:b/>
      <w:bCs/>
      <w:sz w:val="24"/>
      <w:szCs w:val="24"/>
      <w:lang w:val="en-GB" w:eastAsia="zh-CN"/>
    </w:rPr>
  </w:style>
  <w:style w:type="paragraph" w:customStyle="1" w:styleId="Default">
    <w:name w:val="Default"/>
    <w:rsid w:val="003D19FE"/>
    <w:pPr>
      <w:autoSpaceDE w:val="0"/>
      <w:autoSpaceDN w:val="0"/>
      <w:adjustRightInd w:val="0"/>
      <w:spacing w:after="0" w:line="240" w:lineRule="auto"/>
    </w:pPr>
    <w:rPr>
      <w:rFonts w:ascii="Times New Roman" w:hAnsi="Times New Roman" w:cs="Times New Roman"/>
      <w:color w:val="000000"/>
      <w:sz w:val="24"/>
      <w:szCs w:val="24"/>
      <w:lang w:val="en-US" w:bidi="he-IL"/>
    </w:rPr>
  </w:style>
  <w:style w:type="character" w:customStyle="1" w:styleId="txt">
    <w:name w:val="txt"/>
    <w:rsid w:val="00E65A4C"/>
  </w:style>
  <w:style w:type="character" w:styleId="Strong">
    <w:name w:val="Strong"/>
    <w:uiPriority w:val="22"/>
    <w:qFormat/>
    <w:rsid w:val="00E65A4C"/>
    <w:rPr>
      <w:b/>
      <w:bCs/>
    </w:rPr>
  </w:style>
  <w:style w:type="character" w:styleId="Emphasis">
    <w:name w:val="Emphasis"/>
    <w:uiPriority w:val="20"/>
    <w:qFormat/>
    <w:rsid w:val="00E65A4C"/>
    <w:rPr>
      <w:i/>
      <w:iCs/>
    </w:rPr>
  </w:style>
  <w:style w:type="character" w:customStyle="1" w:styleId="il">
    <w:name w:val="il"/>
    <w:basedOn w:val="DefaultParagraphFont"/>
    <w:rsid w:val="00490C24"/>
  </w:style>
  <w:style w:type="paragraph" w:styleId="BalloonText">
    <w:name w:val="Balloon Text"/>
    <w:basedOn w:val="Normal"/>
    <w:link w:val="BalloonTextChar"/>
    <w:uiPriority w:val="99"/>
    <w:semiHidden/>
    <w:unhideWhenUsed/>
    <w:rsid w:val="00B8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2331</Words>
  <Characters>13292</Characters>
  <Application>Microsoft Office Word</Application>
  <DocSecurity>4</DocSecurity>
  <Lines>110</Lines>
  <Paragraphs>31</Paragraphs>
  <ScaleCrop>false</ScaleCrop>
  <HeadingPairs>
    <vt:vector size="8" baseType="variant">
      <vt:variant>
        <vt:lpstr>Title</vt:lpstr>
      </vt:variant>
      <vt:variant>
        <vt:i4>1</vt:i4>
      </vt:variant>
      <vt:variant>
        <vt:lpstr>Cím</vt:lpstr>
      </vt:variant>
      <vt:variant>
        <vt:i4>1</vt:i4>
      </vt:variant>
      <vt:variant>
        <vt:lpstr>Címsorok</vt:lpstr>
      </vt:variant>
      <vt:variant>
        <vt:i4>4</vt:i4>
      </vt:variant>
      <vt:variant>
        <vt:lpstr>Название</vt:lpstr>
      </vt:variant>
      <vt:variant>
        <vt:i4>1</vt:i4>
      </vt:variant>
    </vt:vector>
  </HeadingPairs>
  <TitlesOfParts>
    <vt:vector size="7" baseType="lpstr">
      <vt:lpstr/>
      <vt:lpstr/>
      <vt:lpstr/>
      <vt:lpstr>András Vadas</vt:lpstr>
      <vt:lpstr>in the</vt:lpstr>
      <vt:lpstr>Monument Building, Senate Room</vt:lpstr>
      <vt:lpstr/>
    </vt:vector>
  </TitlesOfParts>
  <Company>HP Inc.</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adashinskaya anna</dc:creator>
  <cp:lastModifiedBy>Csilla Marianna Dobos</cp:lastModifiedBy>
  <cp:revision>2</cp:revision>
  <cp:lastPrinted>2020-01-17T15:36:00Z</cp:lastPrinted>
  <dcterms:created xsi:type="dcterms:W3CDTF">2020-03-04T14:28:00Z</dcterms:created>
  <dcterms:modified xsi:type="dcterms:W3CDTF">2020-03-04T14:28:00Z</dcterms:modified>
</cp:coreProperties>
</file>