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5DD3" w14:textId="39389825" w:rsidR="00071EB7" w:rsidRPr="00172458" w:rsidRDefault="008E5BEF">
      <w:pPr>
        <w:rPr>
          <w:rFonts w:ascii="Georgia" w:hAnsi="Georgia"/>
        </w:rPr>
      </w:pPr>
      <w:bookmarkStart w:id="0" w:name="_Hlk157006661"/>
      <w:r w:rsidRPr="00172458">
        <w:rPr>
          <w:rFonts w:ascii="Georgia" w:hAnsi="Georgia"/>
          <w:noProof/>
          <w:lang w:val="hu-HU" w:eastAsia="hu-HU"/>
        </w:rPr>
        <w:drawing>
          <wp:anchor distT="0" distB="0" distL="114300" distR="114300" simplePos="0" relativeHeight="251682304" behindDoc="0" locked="0" layoutInCell="1" allowOverlap="1" wp14:anchorId="28465BD6" wp14:editId="73F66D6C">
            <wp:simplePos x="0" y="0"/>
            <wp:positionH relativeFrom="margin">
              <wp:posOffset>2590165</wp:posOffset>
            </wp:positionH>
            <wp:positionV relativeFrom="paragraph">
              <wp:posOffset>-74295</wp:posOffset>
            </wp:positionV>
            <wp:extent cx="1724025" cy="861695"/>
            <wp:effectExtent l="0" t="0" r="9525" b="0"/>
            <wp:wrapNone/>
            <wp:docPr id="20940141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01414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96640" behindDoc="0" locked="0" layoutInCell="1" allowOverlap="1" wp14:anchorId="4E7118A3" wp14:editId="18AE9145">
            <wp:simplePos x="0" y="0"/>
            <wp:positionH relativeFrom="column">
              <wp:posOffset>1151255</wp:posOffset>
            </wp:positionH>
            <wp:positionV relativeFrom="paragraph">
              <wp:posOffset>78105</wp:posOffset>
            </wp:positionV>
            <wp:extent cx="975360" cy="536575"/>
            <wp:effectExtent l="0" t="0" r="0" b="0"/>
            <wp:wrapNone/>
            <wp:docPr id="1742941653" name="Grafik 2" descr="Ein Bild, das Text, Schrift, weiß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41653" name="Grafik 2" descr="Ein Bild, das Text, Schrift, weiß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458">
        <w:rPr>
          <w:rFonts w:ascii="Georgia" w:hAnsi="Georgia"/>
          <w:noProof/>
          <w:lang w:val="hu-HU" w:eastAsia="hu-HU"/>
        </w:rPr>
        <w:drawing>
          <wp:anchor distT="0" distB="0" distL="114300" distR="114300" simplePos="0" relativeHeight="251690496" behindDoc="0" locked="0" layoutInCell="1" allowOverlap="1" wp14:anchorId="0FF947A4" wp14:editId="4B31A6CC">
            <wp:simplePos x="0" y="0"/>
            <wp:positionH relativeFrom="column">
              <wp:posOffset>-633095</wp:posOffset>
            </wp:positionH>
            <wp:positionV relativeFrom="paragraph">
              <wp:posOffset>52705</wp:posOffset>
            </wp:positionV>
            <wp:extent cx="1176020" cy="708025"/>
            <wp:effectExtent l="0" t="0" r="5080" b="0"/>
            <wp:wrapNone/>
            <wp:docPr id="2" name="Kép 2" descr="PLU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 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458" w:rsidRPr="00172458">
        <w:rPr>
          <w:rFonts w:ascii="Georgia" w:hAnsi="Georgia"/>
          <w:noProof/>
          <w:lang w:val="hu-HU" w:eastAsia="hu-HU"/>
        </w:rPr>
        <w:drawing>
          <wp:anchor distT="0" distB="0" distL="114300" distR="114300" simplePos="0" relativeHeight="251695616" behindDoc="0" locked="0" layoutInCell="1" allowOverlap="1" wp14:anchorId="35616D8C" wp14:editId="1883D187">
            <wp:simplePos x="0" y="0"/>
            <wp:positionH relativeFrom="column">
              <wp:posOffset>4552633</wp:posOffset>
            </wp:positionH>
            <wp:positionV relativeFrom="paragraph">
              <wp:posOffset>6667</wp:posOffset>
            </wp:positionV>
            <wp:extent cx="1975485" cy="703623"/>
            <wp:effectExtent l="0" t="0" r="5715" b="1270"/>
            <wp:wrapNone/>
            <wp:docPr id="1318243699" name="Grafik 1" descr="Ein Bild, das Text, Schrift, Screenshot, Logo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43699" name="Grafik 1" descr="Ein Bild, das Text, Schrift, Screenshot, Logo enthäl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70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3D7EDFC" w14:textId="508105CA" w:rsidR="00071EB7" w:rsidRPr="00172458" w:rsidRDefault="00071EB7">
      <w:pPr>
        <w:rPr>
          <w:rFonts w:ascii="Georgia" w:hAnsi="Georgia"/>
        </w:rPr>
      </w:pPr>
    </w:p>
    <w:p w14:paraId="55959A3E" w14:textId="4F3DF501" w:rsidR="00A15D79" w:rsidRPr="00172458" w:rsidRDefault="00A15D79">
      <w:pPr>
        <w:rPr>
          <w:rFonts w:ascii="Georgia" w:hAnsi="Georgia"/>
        </w:rPr>
      </w:pPr>
    </w:p>
    <w:p w14:paraId="3E61B920" w14:textId="77777777" w:rsidR="0097248A" w:rsidRPr="00172458" w:rsidRDefault="0097248A">
      <w:pPr>
        <w:rPr>
          <w:rFonts w:ascii="Georgia" w:hAnsi="Georgia"/>
        </w:rPr>
      </w:pPr>
    </w:p>
    <w:p w14:paraId="72E96676" w14:textId="097A476A" w:rsidR="0097248A" w:rsidRPr="00172458" w:rsidRDefault="0097248A" w:rsidP="0097248A">
      <w:pPr>
        <w:pStyle w:val="BasicParagraph"/>
        <w:spacing w:after="240" w:line="192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52"/>
          <w:szCs w:val="52"/>
          <w:lang w:val="en-US"/>
        </w:rPr>
      </w:pPr>
      <w:r w:rsidRPr="00172458">
        <w:rPr>
          <w:rFonts w:ascii="Georgia" w:eastAsia="Times New Roman" w:hAnsi="Georgia" w:cs="Times New Roman"/>
          <w:b/>
          <w:i/>
          <w:iCs/>
          <w:color w:val="333333"/>
          <w:sz w:val="52"/>
          <w:szCs w:val="52"/>
          <w:lang w:val="en-US"/>
        </w:rPr>
        <w:t>Vienna Lecture Series</w:t>
      </w:r>
    </w:p>
    <w:p w14:paraId="43EA4547" w14:textId="3679C691" w:rsidR="0097248A" w:rsidRPr="008E5BEF" w:rsidRDefault="0097248A" w:rsidP="008E5BEF">
      <w:pPr>
        <w:pStyle w:val="BasicParagraph"/>
        <w:spacing w:after="24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52"/>
          <w:szCs w:val="52"/>
          <w:lang w:val="en-US"/>
        </w:rPr>
      </w:pPr>
      <w:r w:rsidRPr="00172458">
        <w:rPr>
          <w:rFonts w:ascii="Georgia" w:eastAsia="Times New Roman" w:hAnsi="Georgia" w:cs="Times New Roman"/>
          <w:b/>
          <w:i/>
          <w:iCs/>
          <w:color w:val="333333"/>
          <w:sz w:val="52"/>
          <w:szCs w:val="52"/>
          <w:lang w:val="en-US"/>
        </w:rPr>
        <w:t xml:space="preserve">on Comparative Constitutional Law </w:t>
      </w:r>
      <w:r w:rsidR="00525640">
        <w:rPr>
          <w:rFonts w:ascii="Georgia" w:eastAsia="Times New Roman" w:hAnsi="Georgia" w:cs="Times New Roman"/>
          <w:b/>
          <w:i/>
          <w:iCs/>
          <w:color w:val="333333"/>
          <w:sz w:val="52"/>
          <w:szCs w:val="52"/>
          <w:lang w:val="en-US"/>
        </w:rPr>
        <w:t>&amp;</w:t>
      </w:r>
      <w:r w:rsidRPr="00172458">
        <w:rPr>
          <w:rFonts w:ascii="Georgia" w:eastAsia="Times New Roman" w:hAnsi="Georgia" w:cs="Times New Roman"/>
          <w:b/>
          <w:i/>
          <w:iCs/>
          <w:color w:val="333333"/>
          <w:sz w:val="52"/>
          <w:szCs w:val="52"/>
          <w:lang w:val="en-US"/>
        </w:rPr>
        <w:t xml:space="preserve"> Theory</w:t>
      </w:r>
    </w:p>
    <w:p w14:paraId="289B8B19" w14:textId="78AC4D9D" w:rsidR="0097248A" w:rsidRPr="00172458" w:rsidRDefault="0097248A" w:rsidP="00185C22">
      <w:pPr>
        <w:spacing w:line="360" w:lineRule="auto"/>
        <w:jc w:val="both"/>
        <w:rPr>
          <w:rFonts w:ascii="Georgia" w:hAnsi="Georgia"/>
          <w:lang w:val="en-GB"/>
        </w:rPr>
      </w:pPr>
      <w:r w:rsidRPr="00172458">
        <w:rPr>
          <w:rFonts w:ascii="Georgia" w:hAnsi="Georgia"/>
          <w:lang w:val="en-GB"/>
        </w:rPr>
        <w:t xml:space="preserve">The </w:t>
      </w:r>
      <w:r w:rsidRPr="00525640">
        <w:rPr>
          <w:rFonts w:ascii="Georgia" w:hAnsi="Georgia"/>
          <w:i/>
          <w:iCs/>
          <w:lang w:val="en-GB"/>
        </w:rPr>
        <w:t xml:space="preserve">Vienna Lecture Series on Comparative Constitutional Law </w:t>
      </w:r>
      <w:r w:rsidR="00525640" w:rsidRPr="00525640">
        <w:rPr>
          <w:rFonts w:ascii="Georgia" w:hAnsi="Georgia"/>
          <w:i/>
          <w:iCs/>
          <w:lang w:val="en-GB"/>
        </w:rPr>
        <w:t>&amp;</w:t>
      </w:r>
      <w:r w:rsidRPr="00525640">
        <w:rPr>
          <w:rFonts w:ascii="Georgia" w:hAnsi="Georgia"/>
          <w:i/>
          <w:iCs/>
          <w:lang w:val="en-GB"/>
        </w:rPr>
        <w:t xml:space="preserve"> Theory</w:t>
      </w:r>
      <w:r w:rsidRPr="00172458">
        <w:rPr>
          <w:rFonts w:ascii="Georgia" w:hAnsi="Georgia"/>
          <w:lang w:val="en-GB"/>
        </w:rPr>
        <w:t xml:space="preserve"> aims to organise a </w:t>
      </w:r>
      <w:r w:rsidR="00E87AC0" w:rsidRPr="00172458">
        <w:rPr>
          <w:rFonts w:ascii="Georgia" w:hAnsi="Georgia"/>
          <w:lang w:val="en-GB"/>
        </w:rPr>
        <w:t>high-</w:t>
      </w:r>
      <w:r w:rsidR="00185C22">
        <w:rPr>
          <w:rFonts w:ascii="Georgia" w:hAnsi="Georgia"/>
          <w:lang w:val="en-GB"/>
        </w:rPr>
        <w:t>level</w:t>
      </w:r>
      <w:r w:rsidRPr="00172458">
        <w:rPr>
          <w:rFonts w:ascii="Georgia" w:hAnsi="Georgia"/>
          <w:lang w:val="en-GB"/>
        </w:rPr>
        <w:t xml:space="preserve"> </w:t>
      </w:r>
      <w:r w:rsidR="00C748D7" w:rsidRPr="00172458">
        <w:rPr>
          <w:rFonts w:ascii="Georgia" w:hAnsi="Georgia"/>
          <w:lang w:val="en-GB"/>
        </w:rPr>
        <w:t xml:space="preserve">exchange on </w:t>
      </w:r>
      <w:r w:rsidR="00185C22">
        <w:rPr>
          <w:rFonts w:ascii="Georgia" w:hAnsi="Georgia"/>
          <w:lang w:val="en-GB"/>
        </w:rPr>
        <w:t>current</w:t>
      </w:r>
      <w:r w:rsidR="00C748D7" w:rsidRPr="00172458">
        <w:rPr>
          <w:rFonts w:ascii="Georgia" w:hAnsi="Georgia"/>
          <w:lang w:val="en-GB"/>
        </w:rPr>
        <w:t xml:space="preserve"> and </w:t>
      </w:r>
      <w:r w:rsidR="00185C22">
        <w:rPr>
          <w:rFonts w:ascii="Georgia" w:hAnsi="Georgia"/>
          <w:lang w:val="en-GB"/>
        </w:rPr>
        <w:t>fundamental</w:t>
      </w:r>
      <w:r w:rsidR="00172458">
        <w:rPr>
          <w:rFonts w:ascii="Georgia" w:hAnsi="Georgia"/>
          <w:lang w:val="en-GB"/>
        </w:rPr>
        <w:t xml:space="preserve"> questions in constitutional law from an international, comparative</w:t>
      </w:r>
      <w:r w:rsidR="00185C22">
        <w:rPr>
          <w:rFonts w:ascii="Georgia" w:hAnsi="Georgia"/>
          <w:lang w:val="en-GB"/>
        </w:rPr>
        <w:t>, interdisciplinary</w:t>
      </w:r>
      <w:r w:rsidR="00172458">
        <w:rPr>
          <w:rFonts w:ascii="Georgia" w:hAnsi="Georgia"/>
          <w:lang w:val="en-GB"/>
        </w:rPr>
        <w:t xml:space="preserve"> or </w:t>
      </w:r>
      <w:r w:rsidR="00E87AC0">
        <w:rPr>
          <w:rFonts w:ascii="Georgia" w:hAnsi="Georgia"/>
          <w:lang w:val="en-GB"/>
        </w:rPr>
        <w:t xml:space="preserve">theoretical perspective. </w:t>
      </w:r>
      <w:r w:rsidR="00185C22">
        <w:rPr>
          <w:rFonts w:ascii="Georgia" w:hAnsi="Georgia"/>
          <w:lang w:val="en-GB"/>
        </w:rPr>
        <w:t xml:space="preserve">International scholars are invited to present their current research. </w:t>
      </w:r>
      <w:r w:rsidR="00E87AC0">
        <w:rPr>
          <w:rFonts w:ascii="Georgia" w:hAnsi="Georgia"/>
          <w:lang w:val="en-GB"/>
        </w:rPr>
        <w:t>The Lecture Series take</w:t>
      </w:r>
      <w:r w:rsidR="00185C22">
        <w:rPr>
          <w:rFonts w:ascii="Georgia" w:hAnsi="Georgia"/>
          <w:lang w:val="en-GB"/>
        </w:rPr>
        <w:t>s</w:t>
      </w:r>
      <w:r w:rsidR="00E87AC0">
        <w:rPr>
          <w:rFonts w:ascii="Georgia" w:hAnsi="Georgia"/>
          <w:lang w:val="en-GB"/>
        </w:rPr>
        <w:t xml:space="preserve"> place four times </w:t>
      </w:r>
      <w:r w:rsidR="00185C22">
        <w:rPr>
          <w:rFonts w:ascii="Georgia" w:hAnsi="Georgia"/>
          <w:lang w:val="en-GB"/>
        </w:rPr>
        <w:t>a</w:t>
      </w:r>
      <w:r w:rsidR="00E87AC0">
        <w:rPr>
          <w:rFonts w:ascii="Georgia" w:hAnsi="Georgia"/>
          <w:lang w:val="en-GB"/>
        </w:rPr>
        <w:t xml:space="preserve"> year at one of the </w:t>
      </w:r>
      <w:r w:rsidR="00525640">
        <w:rPr>
          <w:rFonts w:ascii="Georgia" w:hAnsi="Georgia"/>
          <w:lang w:val="en-GB"/>
        </w:rPr>
        <w:t>participating</w:t>
      </w:r>
      <w:r w:rsidR="00E87AC0">
        <w:rPr>
          <w:rFonts w:ascii="Georgia" w:hAnsi="Georgia"/>
          <w:lang w:val="en-GB"/>
        </w:rPr>
        <w:t xml:space="preserve"> universities</w:t>
      </w:r>
      <w:r w:rsidR="00525640">
        <w:rPr>
          <w:rFonts w:ascii="Georgia" w:hAnsi="Georgia"/>
          <w:lang w:val="en-GB"/>
        </w:rPr>
        <w:t>.</w:t>
      </w:r>
      <w:r w:rsidR="00185C22">
        <w:rPr>
          <w:rFonts w:ascii="Georgia" w:hAnsi="Georgia"/>
          <w:lang w:val="en-GB"/>
        </w:rPr>
        <w:t xml:space="preserve">  </w:t>
      </w:r>
    </w:p>
    <w:p w14:paraId="51A95FE0" w14:textId="77777777" w:rsidR="0097248A" w:rsidRDefault="0097248A" w:rsidP="00185C22">
      <w:pPr>
        <w:spacing w:line="360" w:lineRule="auto"/>
        <w:jc w:val="both"/>
        <w:rPr>
          <w:rFonts w:ascii="Georgia" w:hAnsi="Georgia"/>
          <w:lang w:val="en-GB"/>
        </w:rPr>
      </w:pPr>
    </w:p>
    <w:p w14:paraId="0500A068" w14:textId="187571C3" w:rsidR="00185C22" w:rsidRPr="00172458" w:rsidRDefault="00185C22" w:rsidP="00185C22">
      <w:pPr>
        <w:spacing w:line="360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</w:t>
      </w:r>
      <w:r w:rsidRPr="00172458">
        <w:rPr>
          <w:rFonts w:ascii="Georgia" w:hAnsi="Georgia"/>
          <w:lang w:val="en-GB"/>
        </w:rPr>
        <w:t>Vienna Lecture Series on Comparative Constitutional Law and Theory</w:t>
      </w:r>
      <w:r>
        <w:rPr>
          <w:rFonts w:ascii="Georgia" w:hAnsi="Georgia"/>
          <w:lang w:val="en-GB"/>
        </w:rPr>
        <w:t xml:space="preserve"> is organised by:</w:t>
      </w:r>
    </w:p>
    <w:p w14:paraId="5184D219" w14:textId="72340B7B" w:rsidR="0097248A" w:rsidRPr="00185C22" w:rsidRDefault="0097248A" w:rsidP="00185C2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en-GB"/>
        </w:rPr>
      </w:pPr>
      <w:r w:rsidRPr="00185C22">
        <w:rPr>
          <w:rFonts w:ascii="Georgia" w:hAnsi="Georgia"/>
          <w:lang w:val="en-GB"/>
        </w:rPr>
        <w:t>Prof. Markus Böckenförde, Central European University</w:t>
      </w:r>
    </w:p>
    <w:p w14:paraId="5C3B8851" w14:textId="0BF1ACF4" w:rsidR="0097248A" w:rsidRPr="00185C22" w:rsidRDefault="0097248A" w:rsidP="00185C2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en-GB"/>
        </w:rPr>
      </w:pPr>
      <w:r w:rsidRPr="00185C22">
        <w:rPr>
          <w:rFonts w:ascii="Georgia" w:hAnsi="Georgia"/>
          <w:lang w:val="en-GB"/>
        </w:rPr>
        <w:t>Prof. Iris Eisenberger, University of Vienna</w:t>
      </w:r>
    </w:p>
    <w:p w14:paraId="27A9AEE6" w14:textId="304ADE13" w:rsidR="0097248A" w:rsidRPr="00185C22" w:rsidRDefault="0097248A" w:rsidP="00185C2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en-GB"/>
        </w:rPr>
      </w:pPr>
      <w:r w:rsidRPr="00185C22">
        <w:rPr>
          <w:rFonts w:ascii="Georgia" w:hAnsi="Georgia"/>
          <w:lang w:val="en-GB"/>
        </w:rPr>
        <w:t>Prof. András Jakab, University of Salzburg</w:t>
      </w:r>
    </w:p>
    <w:p w14:paraId="17983B75" w14:textId="42CEE2C8" w:rsidR="0097248A" w:rsidRPr="00185C22" w:rsidRDefault="0097248A" w:rsidP="00185C2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185C22">
        <w:rPr>
          <w:rFonts w:ascii="Georgia" w:hAnsi="Georgia"/>
        </w:rPr>
        <w:t xml:space="preserve">Prof. Konrad </w:t>
      </w:r>
      <w:proofErr w:type="spellStart"/>
      <w:r w:rsidRPr="00185C22">
        <w:rPr>
          <w:rFonts w:ascii="Georgia" w:hAnsi="Georgia"/>
        </w:rPr>
        <w:t>Lachmayer</w:t>
      </w:r>
      <w:proofErr w:type="spellEnd"/>
      <w:r w:rsidRPr="00185C22">
        <w:rPr>
          <w:rFonts w:ascii="Georgia" w:hAnsi="Georgia"/>
        </w:rPr>
        <w:t>, Sigmund Freud University</w:t>
      </w:r>
    </w:p>
    <w:p w14:paraId="2506AB98" w14:textId="77777777" w:rsidR="0097248A" w:rsidRPr="00185C22" w:rsidRDefault="0097248A" w:rsidP="0097248A">
      <w:pPr>
        <w:jc w:val="both"/>
        <w:rPr>
          <w:rFonts w:ascii="Georgia" w:hAnsi="Georgia"/>
          <w:lang w:val="en-GB"/>
        </w:rPr>
      </w:pPr>
    </w:p>
    <w:sectPr w:rsidR="0097248A" w:rsidRPr="00185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C9F"/>
    <w:multiLevelType w:val="hybridMultilevel"/>
    <w:tmpl w:val="C9A091C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0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9"/>
    <w:rsid w:val="00071EB7"/>
    <w:rsid w:val="00172458"/>
    <w:rsid w:val="00185C22"/>
    <w:rsid w:val="002447BE"/>
    <w:rsid w:val="00525640"/>
    <w:rsid w:val="008E5BEF"/>
    <w:rsid w:val="00951CCE"/>
    <w:rsid w:val="0097248A"/>
    <w:rsid w:val="00A15D79"/>
    <w:rsid w:val="00C748D7"/>
    <w:rsid w:val="00E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6FEA"/>
  <w15:docId w15:val="{0C40F881-A83A-432E-920E-2C7247D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5D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5D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5D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5D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5D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5D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5D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5D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5D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D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5D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5D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5D7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5D7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5D7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5D7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5D7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5D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15D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5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5D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5D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15D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5D7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15D7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15D7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5D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5D7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15D79"/>
    <w:rPr>
      <w:b/>
      <w:bCs/>
      <w:smallCaps/>
      <w:color w:val="0F4761" w:themeColor="accent1" w:themeShade="BF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EB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9724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kern w:val="0"/>
      <w:lang w:val="en-GB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85C2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C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47B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Lachmayer</dc:creator>
  <cp:keywords/>
  <dc:description/>
  <cp:lastModifiedBy>Markus Bockenforde</cp:lastModifiedBy>
  <cp:revision>2</cp:revision>
  <dcterms:created xsi:type="dcterms:W3CDTF">2024-01-25T13:43:00Z</dcterms:created>
  <dcterms:modified xsi:type="dcterms:W3CDTF">2024-01-25T13:43:00Z</dcterms:modified>
</cp:coreProperties>
</file>